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9F9A" w14:textId="77777777" w:rsidR="00C94B2A" w:rsidRDefault="00CC5413">
      <w:pPr>
        <w:spacing w:after="0" w:line="240" w:lineRule="auto"/>
        <w:jc w:val="center"/>
        <w:rPr>
          <w:rFonts w:ascii="Calibri" w:eastAsia="Times New Roman" w:hAnsi="Calibri" w:cs="Times New Roman"/>
          <w:sz w:val="28"/>
          <w:szCs w:val="20"/>
          <w:lang w:val="en-GB" w:eastAsia="en-AU"/>
        </w:rPr>
      </w:pPr>
      <w:r>
        <w:rPr>
          <w:rFonts w:ascii="Lucida Sans" w:eastAsia="Times New Roman" w:hAnsi="Lucida Sans" w:cs="Times New Roman"/>
          <w:b/>
          <w:noProof/>
          <w:sz w:val="20"/>
          <w:szCs w:val="20"/>
          <w:lang w:eastAsia="en-AU"/>
        </w:rPr>
        <w:drawing>
          <wp:inline distT="0" distB="0" distL="0" distR="0" wp14:anchorId="397C7F12" wp14:editId="7823B106">
            <wp:extent cx="3504375" cy="11525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SL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58" cy="1155940"/>
                    </a:xfrm>
                    <a:prstGeom prst="rect">
                      <a:avLst/>
                    </a:prstGeom>
                  </pic:spPr>
                </pic:pic>
              </a:graphicData>
            </a:graphic>
          </wp:inline>
        </w:drawing>
      </w:r>
      <w:r>
        <w:rPr>
          <w:rFonts w:ascii="Lucida Sans" w:eastAsia="Times New Roman" w:hAnsi="Lucida Sans" w:cs="Times New Roman"/>
          <w:b/>
          <w:sz w:val="20"/>
          <w:szCs w:val="20"/>
          <w:lang w:val="en-GB" w:eastAsia="en-AU"/>
        </w:rPr>
        <w:br w:type="textWrapping" w:clear="all"/>
      </w:r>
      <w:r>
        <w:rPr>
          <w:rFonts w:ascii="Calibri" w:eastAsia="Times New Roman" w:hAnsi="Calibri" w:cs="Times New Roman"/>
          <w:b/>
          <w:sz w:val="28"/>
          <w:szCs w:val="20"/>
          <w:lang w:val="en-GB" w:eastAsia="en-AU"/>
        </w:rPr>
        <w:t>THE BANKING AND FINANCIAL SERVICES LAW ASSOCIATION</w:t>
      </w:r>
      <w:r>
        <w:rPr>
          <w:rFonts w:ascii="Calibri" w:eastAsia="Times New Roman" w:hAnsi="Calibri" w:cs="Times New Roman"/>
          <w:sz w:val="28"/>
          <w:szCs w:val="20"/>
          <w:lang w:val="en-GB" w:eastAsia="en-AU"/>
        </w:rPr>
        <w:t xml:space="preserve"> </w:t>
      </w:r>
      <w:r>
        <w:rPr>
          <w:rFonts w:ascii="Calibri" w:eastAsia="Times New Roman" w:hAnsi="Calibri" w:cs="Times New Roman"/>
          <w:b/>
          <w:sz w:val="28"/>
          <w:szCs w:val="20"/>
          <w:lang w:val="en-GB" w:eastAsia="en-AU"/>
        </w:rPr>
        <w:t>LTD</w:t>
      </w:r>
    </w:p>
    <w:p w14:paraId="2CC5D74D" w14:textId="77777777" w:rsidR="00C94B2A" w:rsidRDefault="00CC5413">
      <w:pPr>
        <w:spacing w:after="0" w:line="240" w:lineRule="auto"/>
        <w:jc w:val="center"/>
        <w:rPr>
          <w:rFonts w:ascii="Calibri" w:eastAsia="Times New Roman" w:hAnsi="Calibri" w:cs="Times New Roman"/>
          <w:sz w:val="20"/>
          <w:szCs w:val="20"/>
          <w:lang w:val="en-GB" w:eastAsia="en-AU"/>
        </w:rPr>
      </w:pPr>
      <w:r>
        <w:rPr>
          <w:rFonts w:ascii="Calibri" w:eastAsia="Times New Roman" w:hAnsi="Calibri" w:cs="Times New Roman"/>
          <w:sz w:val="20"/>
          <w:szCs w:val="20"/>
          <w:lang w:val="en-GB" w:eastAsia="en-AU"/>
        </w:rPr>
        <w:t>ACN 006 354 089</w:t>
      </w:r>
    </w:p>
    <w:p w14:paraId="3CE15E38" w14:textId="77777777" w:rsidR="00C94B2A" w:rsidRDefault="00C94B2A">
      <w:pPr>
        <w:spacing w:after="0" w:line="240" w:lineRule="auto"/>
        <w:jc w:val="center"/>
        <w:rPr>
          <w:rFonts w:ascii="Calibri" w:eastAsia="Times New Roman" w:hAnsi="Calibri" w:cs="Times New Roman"/>
          <w:sz w:val="20"/>
          <w:szCs w:val="20"/>
          <w:lang w:val="en-GB" w:eastAsia="en-AU"/>
        </w:rPr>
      </w:pPr>
    </w:p>
    <w:p w14:paraId="2CE85B7E" w14:textId="77777777" w:rsidR="00C94B2A" w:rsidRDefault="00C94B2A">
      <w:pPr>
        <w:spacing w:after="0" w:line="240" w:lineRule="auto"/>
        <w:jc w:val="center"/>
        <w:rPr>
          <w:rFonts w:ascii="Calibri" w:eastAsia="Times New Roman" w:hAnsi="Calibri" w:cs="Times New Roman"/>
          <w:sz w:val="20"/>
          <w:szCs w:val="20"/>
          <w:lang w:val="en-GB" w:eastAsia="en-AU"/>
        </w:rPr>
      </w:pPr>
    </w:p>
    <w:p w14:paraId="690ABFBF" w14:textId="503CA7C6" w:rsidR="00C94B2A" w:rsidRDefault="006D68F9">
      <w:pPr>
        <w:keepNext/>
        <w:spacing w:after="0" w:line="240" w:lineRule="auto"/>
        <w:jc w:val="center"/>
        <w:outlineLvl w:val="0"/>
        <w:rPr>
          <w:rFonts w:ascii="Calibri" w:eastAsia="Times New Roman" w:hAnsi="Calibri" w:cs="Times New Roman"/>
          <w:b/>
          <w:sz w:val="36"/>
          <w:szCs w:val="20"/>
          <w:lang w:val="en-GB" w:eastAsia="en-AU"/>
        </w:rPr>
      </w:pPr>
      <w:r>
        <w:rPr>
          <w:rFonts w:ascii="Calibri" w:eastAsia="Times New Roman" w:hAnsi="Calibri" w:cs="Times New Roman"/>
          <w:b/>
          <w:sz w:val="36"/>
          <w:szCs w:val="20"/>
          <w:lang w:val="en-GB" w:eastAsia="en-AU"/>
        </w:rPr>
        <w:t>202</w:t>
      </w:r>
      <w:r w:rsidR="00851450">
        <w:rPr>
          <w:rFonts w:ascii="Calibri" w:eastAsia="Times New Roman" w:hAnsi="Calibri" w:cs="Times New Roman"/>
          <w:b/>
          <w:sz w:val="36"/>
          <w:szCs w:val="20"/>
          <w:lang w:val="en-GB" w:eastAsia="en-AU"/>
        </w:rPr>
        <w:t>4</w:t>
      </w:r>
      <w:r w:rsidR="002F2F7B">
        <w:rPr>
          <w:rFonts w:ascii="Calibri" w:eastAsia="Times New Roman" w:hAnsi="Calibri" w:cs="Times New Roman"/>
          <w:b/>
          <w:sz w:val="36"/>
          <w:szCs w:val="20"/>
          <w:lang w:val="en-GB" w:eastAsia="en-AU"/>
        </w:rPr>
        <w:t xml:space="preserve"> </w:t>
      </w:r>
      <w:r w:rsidR="00CC5413">
        <w:rPr>
          <w:rFonts w:ascii="Calibri" w:eastAsia="Times New Roman" w:hAnsi="Calibri" w:cs="Times New Roman"/>
          <w:b/>
          <w:sz w:val="36"/>
          <w:szCs w:val="20"/>
          <w:lang w:val="en-GB" w:eastAsia="en-AU"/>
        </w:rPr>
        <w:t>RESEARCH ESSAY COMPETITION</w:t>
      </w:r>
    </w:p>
    <w:p w14:paraId="5C6AED75" w14:textId="77777777" w:rsidR="00C94B2A" w:rsidRDefault="00C94B2A">
      <w:pPr>
        <w:keepNext/>
        <w:spacing w:after="0" w:line="240" w:lineRule="auto"/>
        <w:jc w:val="center"/>
        <w:outlineLvl w:val="0"/>
        <w:rPr>
          <w:rFonts w:ascii="Calibri" w:eastAsia="Times New Roman" w:hAnsi="Calibri" w:cs="Times New Roman"/>
          <w:b/>
          <w:sz w:val="36"/>
          <w:szCs w:val="20"/>
          <w:lang w:val="en-GB" w:eastAsia="en-AU"/>
        </w:rPr>
      </w:pPr>
    </w:p>
    <w:p w14:paraId="0D249100" w14:textId="50A74674" w:rsidR="00C94B2A" w:rsidRDefault="00CC5413">
      <w:pPr>
        <w:spacing w:after="0" w:line="240" w:lineRule="auto"/>
        <w:jc w:val="center"/>
        <w:rPr>
          <w:rFonts w:eastAsia="Times New Roman" w:cstheme="minorHAnsi"/>
          <w:b/>
          <w:sz w:val="36"/>
          <w:szCs w:val="36"/>
          <w:lang w:val="en-GB" w:eastAsia="en-AU"/>
        </w:rPr>
      </w:pPr>
      <w:r>
        <w:rPr>
          <w:rFonts w:eastAsia="Times New Roman" w:cstheme="minorHAnsi"/>
          <w:b/>
          <w:sz w:val="36"/>
          <w:szCs w:val="36"/>
          <w:lang w:val="en-GB" w:eastAsia="en-AU"/>
        </w:rPr>
        <w:t>PRIZE POOL OF A$</w:t>
      </w:r>
      <w:r w:rsidR="00851450">
        <w:rPr>
          <w:rFonts w:eastAsia="Times New Roman" w:cstheme="minorHAnsi"/>
          <w:b/>
          <w:sz w:val="36"/>
          <w:szCs w:val="36"/>
          <w:lang w:val="en-GB" w:eastAsia="en-AU"/>
        </w:rPr>
        <w:t>10,000</w:t>
      </w:r>
    </w:p>
    <w:p w14:paraId="4EDB6B44" w14:textId="77777777" w:rsidR="00C94B2A" w:rsidRDefault="00C94B2A">
      <w:pPr>
        <w:spacing w:after="0" w:line="240" w:lineRule="auto"/>
        <w:jc w:val="center"/>
        <w:rPr>
          <w:rFonts w:eastAsia="Times New Roman" w:cstheme="minorHAnsi"/>
          <w:b/>
          <w:sz w:val="36"/>
          <w:szCs w:val="36"/>
          <w:lang w:val="en-GB" w:eastAsia="en-AU"/>
        </w:rPr>
      </w:pPr>
    </w:p>
    <w:p w14:paraId="52AEE75E" w14:textId="77777777" w:rsidR="003E09EE" w:rsidRDefault="003E09EE" w:rsidP="003E09EE">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 xml:space="preserve">You may be able to win one of Australia and New Zealand’s most prestigious prizes for legal research essays. </w:t>
      </w:r>
    </w:p>
    <w:p w14:paraId="1AEEEEEC" w14:textId="77777777" w:rsidR="003E09EE" w:rsidRDefault="003E09EE" w:rsidP="003E09EE">
      <w:pPr>
        <w:spacing w:after="0" w:line="240" w:lineRule="auto"/>
        <w:jc w:val="both"/>
        <w:rPr>
          <w:rFonts w:ascii="Calibri" w:eastAsia="Times New Roman" w:hAnsi="Calibri" w:cs="Times New Roman"/>
          <w:lang w:val="en-GB" w:eastAsia="en-AU"/>
        </w:rPr>
      </w:pPr>
    </w:p>
    <w:p w14:paraId="5B508B2E" w14:textId="56FCEE26" w:rsidR="003E09EE" w:rsidRDefault="003E09EE" w:rsidP="003E09EE">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Each year, the Banking and Financial Services Law Association (</w:t>
      </w:r>
      <w:r w:rsidRPr="003E09EE">
        <w:rPr>
          <w:rFonts w:ascii="Calibri" w:eastAsia="Times New Roman" w:hAnsi="Calibri" w:cs="Times New Roman"/>
          <w:b/>
          <w:lang w:val="en-GB" w:eastAsia="en-AU"/>
        </w:rPr>
        <w:t>BFSLA</w:t>
      </w:r>
      <w:r>
        <w:rPr>
          <w:rFonts w:ascii="Calibri" w:eastAsia="Times New Roman" w:hAnsi="Calibri" w:cs="Times New Roman"/>
          <w:lang w:val="en-GB" w:eastAsia="en-AU"/>
        </w:rPr>
        <w:t xml:space="preserve">) invites citizens and permanent residents of Australia and New Zealand to submit research essays on important matters in banking and financial services (including insolvency) </w:t>
      </w:r>
      <w:r w:rsidR="00983A16">
        <w:rPr>
          <w:rFonts w:ascii="Calibri" w:eastAsia="Times New Roman" w:hAnsi="Calibri" w:cs="Times New Roman"/>
          <w:lang w:val="en-GB" w:eastAsia="en-AU"/>
        </w:rPr>
        <w:t xml:space="preserve">law and/or practice </w:t>
      </w:r>
      <w:r>
        <w:rPr>
          <w:rFonts w:ascii="Calibri" w:eastAsia="Times New Roman" w:hAnsi="Calibri" w:cs="Times New Roman"/>
          <w:lang w:val="en-GB" w:eastAsia="en-AU"/>
        </w:rPr>
        <w:t xml:space="preserve">that are currently topical in Australia or New Zealand, in competition for a prize pool.  </w:t>
      </w:r>
    </w:p>
    <w:p w14:paraId="3BF84D6F" w14:textId="77777777" w:rsidR="003E09EE" w:rsidRDefault="003E09EE" w:rsidP="003E09EE">
      <w:pPr>
        <w:spacing w:after="0" w:line="240" w:lineRule="auto"/>
        <w:jc w:val="both"/>
        <w:rPr>
          <w:rFonts w:ascii="Calibri" w:eastAsia="Times New Roman" w:hAnsi="Calibri" w:cs="Times New Roman"/>
          <w:lang w:val="en-GB" w:eastAsia="en-AU"/>
        </w:rPr>
      </w:pPr>
    </w:p>
    <w:p w14:paraId="3FBF807A" w14:textId="77777777" w:rsidR="003E09EE" w:rsidRDefault="003E09EE" w:rsidP="003E09EE">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The BFSLA is the leading professional organisation for banking and financial services law in Australia and New Zealand. The BFSLA’s objects include the pursuit and dissemination of knowledge of banking and financial services law and practice in Australia and New Zealand, including by encouraging research.</w:t>
      </w:r>
    </w:p>
    <w:p w14:paraId="30B0AA67" w14:textId="77777777" w:rsidR="003E09EE" w:rsidRDefault="003E09EE" w:rsidP="003E09EE">
      <w:pPr>
        <w:spacing w:after="0" w:line="240" w:lineRule="auto"/>
        <w:jc w:val="both"/>
        <w:rPr>
          <w:rFonts w:ascii="Calibri" w:eastAsia="Times New Roman" w:hAnsi="Calibri" w:cs="Times New Roman"/>
          <w:lang w:val="en-GB" w:eastAsia="en-AU"/>
        </w:rPr>
      </w:pPr>
    </w:p>
    <w:p w14:paraId="04860258" w14:textId="2417A896" w:rsidR="00C94B2A" w:rsidRDefault="00CC5413">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 xml:space="preserve">The prize pool in </w:t>
      </w:r>
      <w:r w:rsidR="006D68F9">
        <w:rPr>
          <w:rFonts w:ascii="Calibri" w:eastAsia="Times New Roman" w:hAnsi="Calibri" w:cs="Times New Roman"/>
          <w:lang w:val="en-GB" w:eastAsia="en-AU"/>
        </w:rPr>
        <w:t>202</w:t>
      </w:r>
      <w:r w:rsidR="00851450">
        <w:rPr>
          <w:rFonts w:ascii="Calibri" w:eastAsia="Times New Roman" w:hAnsi="Calibri" w:cs="Times New Roman"/>
          <w:lang w:val="en-GB" w:eastAsia="en-AU"/>
        </w:rPr>
        <w:t>4</w:t>
      </w:r>
      <w:r w:rsidR="002F2F7B">
        <w:rPr>
          <w:rFonts w:ascii="Calibri" w:eastAsia="Times New Roman" w:hAnsi="Calibri" w:cs="Times New Roman"/>
          <w:lang w:val="en-GB" w:eastAsia="en-AU"/>
        </w:rPr>
        <w:t xml:space="preserve"> </w:t>
      </w:r>
      <w:r>
        <w:rPr>
          <w:rFonts w:ascii="Calibri" w:eastAsia="Times New Roman" w:hAnsi="Calibri" w:cs="Times New Roman"/>
          <w:lang w:val="en-GB" w:eastAsia="en-AU"/>
        </w:rPr>
        <w:t>is A$</w:t>
      </w:r>
      <w:r w:rsidR="00851450">
        <w:rPr>
          <w:rFonts w:ascii="Calibri" w:eastAsia="Times New Roman" w:hAnsi="Calibri" w:cs="Times New Roman"/>
          <w:lang w:val="en-GB" w:eastAsia="en-AU"/>
        </w:rPr>
        <w:t>10,000.</w:t>
      </w:r>
    </w:p>
    <w:p w14:paraId="2414A40A" w14:textId="77777777" w:rsidR="00C94B2A" w:rsidRDefault="00C94B2A">
      <w:pPr>
        <w:spacing w:after="0" w:line="240" w:lineRule="auto"/>
        <w:jc w:val="both"/>
        <w:rPr>
          <w:rFonts w:ascii="Calibri" w:eastAsia="Times New Roman" w:hAnsi="Calibri" w:cs="Times New Roman"/>
          <w:lang w:val="en-GB" w:eastAsia="en-AU"/>
        </w:rPr>
      </w:pPr>
    </w:p>
    <w:p w14:paraId="46E5E4B5" w14:textId="3D429D68" w:rsidR="00C94B2A" w:rsidRDefault="00CC5413">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Entries must be submitted by 5pm (Australian Eastern Standard Time) on Friday</w:t>
      </w:r>
      <w:r w:rsidR="00850B2E">
        <w:rPr>
          <w:rFonts w:ascii="Calibri" w:eastAsia="Times New Roman" w:hAnsi="Calibri" w:cs="Times New Roman"/>
          <w:lang w:val="en-GB" w:eastAsia="en-AU"/>
        </w:rPr>
        <w:t>,</w:t>
      </w:r>
      <w:r>
        <w:rPr>
          <w:rFonts w:ascii="Calibri" w:eastAsia="Times New Roman" w:hAnsi="Calibri" w:cs="Times New Roman"/>
          <w:lang w:val="en-GB" w:eastAsia="en-AU"/>
        </w:rPr>
        <w:t xml:space="preserve"> </w:t>
      </w:r>
      <w:r w:rsidR="00851450">
        <w:rPr>
          <w:rFonts w:ascii="Calibri" w:eastAsia="Times New Roman" w:hAnsi="Calibri" w:cs="Times New Roman"/>
          <w:lang w:val="en-GB" w:eastAsia="en-AU"/>
        </w:rPr>
        <w:t xml:space="preserve">26 </w:t>
      </w:r>
      <w:r>
        <w:rPr>
          <w:rFonts w:ascii="Calibri" w:eastAsia="Times New Roman" w:hAnsi="Calibri" w:cs="Times New Roman"/>
          <w:lang w:val="en-GB" w:eastAsia="en-AU"/>
        </w:rPr>
        <w:t xml:space="preserve">July </w:t>
      </w:r>
      <w:r w:rsidR="006D68F9">
        <w:rPr>
          <w:rFonts w:ascii="Calibri" w:eastAsia="Times New Roman" w:hAnsi="Calibri" w:cs="Times New Roman"/>
          <w:lang w:val="en-GB" w:eastAsia="en-AU"/>
        </w:rPr>
        <w:t>202</w:t>
      </w:r>
      <w:r w:rsidR="00851450">
        <w:rPr>
          <w:rFonts w:ascii="Calibri" w:eastAsia="Times New Roman" w:hAnsi="Calibri" w:cs="Times New Roman"/>
          <w:lang w:val="en-GB" w:eastAsia="en-AU"/>
        </w:rPr>
        <w:t>4</w:t>
      </w:r>
      <w:r>
        <w:rPr>
          <w:rFonts w:ascii="Calibri" w:eastAsia="Times New Roman" w:hAnsi="Calibri" w:cs="Times New Roman"/>
          <w:lang w:val="en-GB" w:eastAsia="en-AU"/>
        </w:rPr>
        <w:t xml:space="preserve">. The winner or winners, if any, will be announced </w:t>
      </w:r>
      <w:r w:rsidR="00385BF0">
        <w:rPr>
          <w:rFonts w:ascii="Calibri" w:eastAsia="Times New Roman" w:hAnsi="Calibri" w:cs="Times New Roman"/>
          <w:lang w:val="en-GB" w:eastAsia="en-AU"/>
        </w:rPr>
        <w:t xml:space="preserve">by publication on the Association’s website </w:t>
      </w:r>
      <w:r w:rsidR="00AB2736">
        <w:rPr>
          <w:rFonts w:ascii="Calibri" w:eastAsia="Times New Roman" w:hAnsi="Calibri" w:cs="Times New Roman"/>
          <w:lang w:val="en-GB" w:eastAsia="en-AU"/>
        </w:rPr>
        <w:t xml:space="preserve">on </w:t>
      </w:r>
      <w:r w:rsidR="00851450">
        <w:rPr>
          <w:rFonts w:ascii="Calibri" w:eastAsia="Times New Roman" w:hAnsi="Calibri" w:cs="Times New Roman"/>
          <w:lang w:val="en-GB" w:eastAsia="en-AU"/>
        </w:rPr>
        <w:t xml:space="preserve">or about </w:t>
      </w:r>
      <w:r w:rsidR="00AB2736">
        <w:rPr>
          <w:rFonts w:ascii="Calibri" w:eastAsia="Times New Roman" w:hAnsi="Calibri" w:cs="Times New Roman"/>
          <w:lang w:val="en-GB" w:eastAsia="en-AU"/>
        </w:rPr>
        <w:t xml:space="preserve">Friday, </w:t>
      </w:r>
      <w:bookmarkStart w:id="0" w:name="_Hlk164080831"/>
      <w:r w:rsidR="00851450">
        <w:rPr>
          <w:rFonts w:ascii="Calibri" w:eastAsia="Times New Roman" w:hAnsi="Calibri" w:cs="Times New Roman"/>
          <w:lang w:val="en-GB" w:eastAsia="en-AU"/>
        </w:rPr>
        <w:t>30 August</w:t>
      </w:r>
      <w:r w:rsidR="00AB2736">
        <w:rPr>
          <w:rFonts w:ascii="Calibri" w:eastAsia="Times New Roman" w:hAnsi="Calibri" w:cs="Times New Roman"/>
          <w:lang w:val="en-GB" w:eastAsia="en-AU"/>
        </w:rPr>
        <w:t xml:space="preserve"> </w:t>
      </w:r>
      <w:r w:rsidR="006D68F9">
        <w:rPr>
          <w:rFonts w:ascii="Calibri" w:eastAsia="Times New Roman" w:hAnsi="Calibri" w:cs="Times New Roman"/>
          <w:lang w:val="en-GB" w:eastAsia="en-AU"/>
        </w:rPr>
        <w:t>202</w:t>
      </w:r>
      <w:r w:rsidR="00851450">
        <w:rPr>
          <w:rFonts w:ascii="Calibri" w:eastAsia="Times New Roman" w:hAnsi="Calibri" w:cs="Times New Roman"/>
          <w:lang w:val="en-GB" w:eastAsia="en-AU"/>
        </w:rPr>
        <w:t>4</w:t>
      </w:r>
      <w:bookmarkEnd w:id="0"/>
      <w:r>
        <w:rPr>
          <w:rFonts w:ascii="Calibri" w:eastAsia="Times New Roman" w:hAnsi="Calibri" w:cs="Times New Roman"/>
          <w:lang w:val="en-GB" w:eastAsia="en-AU"/>
        </w:rPr>
        <w:t>.</w:t>
      </w:r>
    </w:p>
    <w:p w14:paraId="7C83BBC2" w14:textId="77777777" w:rsidR="00C94B2A" w:rsidRDefault="00C94B2A">
      <w:pPr>
        <w:spacing w:after="0" w:line="240" w:lineRule="auto"/>
        <w:jc w:val="both"/>
        <w:rPr>
          <w:rFonts w:ascii="Calibri" w:eastAsia="Times New Roman" w:hAnsi="Calibri" w:cs="Times New Roman"/>
          <w:lang w:val="en-GB" w:eastAsia="en-AU"/>
        </w:rPr>
      </w:pPr>
    </w:p>
    <w:p w14:paraId="64C6F0AB" w14:textId="77777777" w:rsidR="002F2F7B" w:rsidRDefault="00CC5413">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 xml:space="preserve">To be eligible, entries need to display a high degree of legal scholarship and original thinking, and to be of a standard, as regards both content and presentation, that is suitable for publication in a refereed law journal. </w:t>
      </w:r>
      <w:r w:rsidR="002A68CF">
        <w:rPr>
          <w:rFonts w:ascii="Calibri" w:eastAsia="Times New Roman" w:hAnsi="Calibri" w:cs="Times New Roman"/>
          <w:lang w:val="en-GB" w:eastAsia="en-AU"/>
        </w:rPr>
        <w:t xml:space="preserve"> </w:t>
      </w:r>
    </w:p>
    <w:p w14:paraId="3F0BBF3D" w14:textId="77777777" w:rsidR="002F2F7B" w:rsidRDefault="002F2F7B">
      <w:pPr>
        <w:spacing w:after="0" w:line="240" w:lineRule="auto"/>
        <w:jc w:val="both"/>
        <w:rPr>
          <w:rFonts w:ascii="Calibri" w:eastAsia="Times New Roman" w:hAnsi="Calibri" w:cs="Times New Roman"/>
          <w:lang w:val="en-GB" w:eastAsia="en-AU"/>
        </w:rPr>
      </w:pPr>
    </w:p>
    <w:p w14:paraId="40B46F50" w14:textId="6879F0EE" w:rsidR="002F2F7B" w:rsidRDefault="002F2F7B">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 xml:space="preserve">Eligible entries will be judged by an </w:t>
      </w:r>
      <w:r w:rsidR="00846355">
        <w:rPr>
          <w:rFonts w:ascii="Calibri" w:eastAsia="Times New Roman" w:hAnsi="Calibri" w:cs="Times New Roman"/>
          <w:lang w:val="en-GB" w:eastAsia="en-AU"/>
        </w:rPr>
        <w:t xml:space="preserve">adjudication </w:t>
      </w:r>
      <w:r>
        <w:rPr>
          <w:rFonts w:ascii="Calibri" w:eastAsia="Times New Roman" w:hAnsi="Calibri" w:cs="Times New Roman"/>
          <w:lang w:val="en-GB" w:eastAsia="en-AU"/>
        </w:rPr>
        <w:t xml:space="preserve">panel of highly qualified individuals selected by the Board of the BFSLA, chaired by a member of the Board.  In the past the panel has included senior judges, </w:t>
      </w:r>
      <w:r w:rsidR="00BD08FC">
        <w:rPr>
          <w:rFonts w:ascii="Calibri" w:eastAsia="Times New Roman" w:hAnsi="Calibri" w:cs="Times New Roman"/>
          <w:lang w:val="en-GB" w:eastAsia="en-AU"/>
        </w:rPr>
        <w:t>academics,</w:t>
      </w:r>
      <w:r>
        <w:rPr>
          <w:rFonts w:ascii="Calibri" w:eastAsia="Times New Roman" w:hAnsi="Calibri" w:cs="Times New Roman"/>
          <w:lang w:val="en-GB" w:eastAsia="en-AU"/>
        </w:rPr>
        <w:t xml:space="preserve"> and practitioners (in-house and private practice), from Australia and New Zealand.</w:t>
      </w:r>
      <w:r w:rsidR="00846355">
        <w:rPr>
          <w:rFonts w:ascii="Calibri" w:eastAsia="Times New Roman" w:hAnsi="Calibri" w:cs="Times New Roman"/>
          <w:lang w:val="en-GB" w:eastAsia="en-AU"/>
        </w:rPr>
        <w:t xml:space="preserve"> </w:t>
      </w:r>
      <w:r w:rsidR="00983A16">
        <w:rPr>
          <w:rFonts w:ascii="Calibri" w:eastAsia="Times New Roman" w:hAnsi="Calibri" w:cs="Times New Roman"/>
          <w:lang w:val="en-GB" w:eastAsia="en-AU"/>
        </w:rPr>
        <w:t xml:space="preserve"> </w:t>
      </w:r>
      <w:r w:rsidR="00846355">
        <w:rPr>
          <w:rFonts w:ascii="Calibri" w:eastAsia="Times New Roman" w:hAnsi="Calibri" w:cs="Times New Roman"/>
          <w:lang w:val="en-GB" w:eastAsia="en-AU"/>
        </w:rPr>
        <w:t>The panel will make recommendation(s) to the Board, but the Board reserves the right to make the final decision.</w:t>
      </w:r>
    </w:p>
    <w:p w14:paraId="651F15F8" w14:textId="77777777" w:rsidR="002F2F7B" w:rsidRDefault="002F2F7B">
      <w:pPr>
        <w:spacing w:after="0" w:line="240" w:lineRule="auto"/>
        <w:jc w:val="both"/>
        <w:rPr>
          <w:rFonts w:ascii="Calibri" w:eastAsia="Times New Roman" w:hAnsi="Calibri" w:cs="Times New Roman"/>
          <w:lang w:val="en-GB" w:eastAsia="en-AU"/>
        </w:rPr>
      </w:pPr>
    </w:p>
    <w:p w14:paraId="749AB6FD" w14:textId="77777777" w:rsidR="00C94B2A" w:rsidRDefault="002A68CF">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 xml:space="preserve">Essays which (or a substantial part of which) have </w:t>
      </w:r>
      <w:r w:rsidRPr="004F7DC1">
        <w:rPr>
          <w:rFonts w:ascii="Calibri" w:eastAsia="Times New Roman" w:hAnsi="Calibri" w:cs="Times New Roman"/>
          <w:lang w:val="en-GB" w:eastAsia="en-AU"/>
        </w:rPr>
        <w:t xml:space="preserve">previously </w:t>
      </w:r>
      <w:r>
        <w:rPr>
          <w:rFonts w:ascii="Calibri" w:eastAsia="Times New Roman" w:hAnsi="Calibri" w:cs="Times New Roman"/>
          <w:lang w:val="en-GB" w:eastAsia="en-AU"/>
        </w:rPr>
        <w:t xml:space="preserve">been </w:t>
      </w:r>
      <w:r w:rsidRPr="004F7DC1">
        <w:rPr>
          <w:rFonts w:ascii="Calibri" w:eastAsia="Times New Roman" w:hAnsi="Calibri" w:cs="Times New Roman"/>
          <w:lang w:val="en-GB" w:eastAsia="en-AU"/>
        </w:rPr>
        <w:t>submitted for assessment as part of tertiary studies</w:t>
      </w:r>
      <w:r w:rsidR="00631110">
        <w:rPr>
          <w:rFonts w:ascii="Calibri" w:eastAsia="Times New Roman" w:hAnsi="Calibri" w:cs="Times New Roman"/>
          <w:lang w:val="en-GB" w:eastAsia="en-AU"/>
        </w:rPr>
        <w:t xml:space="preserve"> are welcome</w:t>
      </w:r>
      <w:r>
        <w:rPr>
          <w:rFonts w:ascii="Calibri" w:eastAsia="Times New Roman" w:hAnsi="Calibri" w:cs="Times New Roman"/>
          <w:lang w:val="en-GB" w:eastAsia="en-AU"/>
        </w:rPr>
        <w:t xml:space="preserve">, but we will require certain information and authority to check that </w:t>
      </w:r>
      <w:r w:rsidRPr="004F7DC1">
        <w:rPr>
          <w:rFonts w:ascii="Calibri" w:eastAsia="Times New Roman" w:hAnsi="Calibri" w:cs="Times New Roman"/>
          <w:lang w:val="en-GB" w:eastAsia="en-AU"/>
        </w:rPr>
        <w:t xml:space="preserve">the author </w:t>
      </w:r>
      <w:r>
        <w:rPr>
          <w:rFonts w:ascii="Calibri" w:eastAsia="Times New Roman" w:hAnsi="Calibri" w:cs="Times New Roman"/>
          <w:lang w:val="en-GB" w:eastAsia="en-AU"/>
        </w:rPr>
        <w:t>of both works is</w:t>
      </w:r>
      <w:r w:rsidRPr="004F7DC1">
        <w:rPr>
          <w:rFonts w:ascii="Calibri" w:eastAsia="Times New Roman" w:hAnsi="Calibri" w:cs="Times New Roman"/>
          <w:lang w:val="en-GB" w:eastAsia="en-AU"/>
        </w:rPr>
        <w:t xml:space="preserve"> the same</w:t>
      </w:r>
      <w:r>
        <w:rPr>
          <w:rFonts w:ascii="Calibri" w:eastAsia="Times New Roman" w:hAnsi="Calibri" w:cs="Times New Roman"/>
          <w:lang w:val="en-GB" w:eastAsia="en-AU"/>
        </w:rPr>
        <w:t xml:space="preserve"> person.</w:t>
      </w:r>
    </w:p>
    <w:p w14:paraId="6E6AF753" w14:textId="77777777" w:rsidR="00C94B2A" w:rsidRDefault="00C94B2A">
      <w:pPr>
        <w:spacing w:after="0" w:line="240" w:lineRule="auto"/>
        <w:jc w:val="both"/>
        <w:rPr>
          <w:rFonts w:ascii="Calibri" w:eastAsia="Times New Roman" w:hAnsi="Calibri" w:cs="Times New Roman"/>
          <w:lang w:val="en-GB" w:eastAsia="en-AU"/>
        </w:rPr>
      </w:pPr>
    </w:p>
    <w:p w14:paraId="189F2F41" w14:textId="459ED97B" w:rsidR="00146906" w:rsidRDefault="00CC5413">
      <w:pPr>
        <w:spacing w:after="0" w:line="240" w:lineRule="auto"/>
        <w:jc w:val="both"/>
        <w:rPr>
          <w:rFonts w:ascii="Arial" w:hAnsi="Arial" w:cs="Arial"/>
          <w:color w:val="444444"/>
        </w:rPr>
      </w:pPr>
      <w:r>
        <w:rPr>
          <w:rFonts w:ascii="Calibri" w:eastAsia="Times New Roman" w:hAnsi="Calibri" w:cs="Times New Roman"/>
          <w:lang w:val="en-GB" w:eastAsia="en-AU"/>
        </w:rPr>
        <w:t xml:space="preserve">For a full list of conditions, more information about the prize and an explanation of how to enter, </w:t>
      </w:r>
      <w:r w:rsidR="00850B2E">
        <w:rPr>
          <w:rFonts w:ascii="Calibri" w:eastAsia="Times New Roman" w:hAnsi="Calibri" w:cs="Times New Roman"/>
          <w:lang w:val="en-GB" w:eastAsia="en-AU"/>
        </w:rPr>
        <w:t xml:space="preserve">go to the Association’s website, </w:t>
      </w:r>
      <w:hyperlink r:id="rId9" w:history="1">
        <w:r w:rsidR="00BD08FC" w:rsidRPr="00D21282">
          <w:rPr>
            <w:rStyle w:val="Hyperlink"/>
            <w:rFonts w:ascii="Arial" w:hAnsi="Arial" w:cs="Arial"/>
          </w:rPr>
          <w:t>https://bfsla.org/2024-research-essay-prize/</w:t>
        </w:r>
      </w:hyperlink>
      <w:r w:rsidR="00BD08FC">
        <w:rPr>
          <w:rFonts w:ascii="Arial" w:hAnsi="Arial" w:cs="Arial"/>
          <w:color w:val="444444"/>
        </w:rPr>
        <w:t xml:space="preserve"> </w:t>
      </w:r>
    </w:p>
    <w:p w14:paraId="44CE9265" w14:textId="77777777" w:rsidR="00BD08FC" w:rsidRDefault="00BD08FC">
      <w:pPr>
        <w:spacing w:after="0" w:line="240" w:lineRule="auto"/>
        <w:jc w:val="both"/>
        <w:rPr>
          <w:rFonts w:ascii="Calibri" w:eastAsia="Times New Roman" w:hAnsi="Calibri" w:cs="Times New Roman"/>
          <w:lang w:val="en-GB" w:eastAsia="en-AU"/>
        </w:rPr>
      </w:pPr>
    </w:p>
    <w:p w14:paraId="2DE48D15" w14:textId="77777777" w:rsidR="00146906" w:rsidRDefault="00146906">
      <w:pPr>
        <w:spacing w:after="0" w:line="240" w:lineRule="auto"/>
        <w:jc w:val="both"/>
        <w:rPr>
          <w:rFonts w:ascii="Calibri" w:eastAsia="Times New Roman" w:hAnsi="Calibri" w:cs="Times New Roman"/>
          <w:lang w:val="en-GB" w:eastAsia="en-AU"/>
        </w:rPr>
      </w:pPr>
    </w:p>
    <w:p w14:paraId="34052882" w14:textId="669C70C0" w:rsidR="00C94B2A" w:rsidRDefault="00CC5413">
      <w:pPr>
        <w:spacing w:after="0" w:line="240" w:lineRule="auto"/>
        <w:jc w:val="both"/>
        <w:rPr>
          <w:rFonts w:ascii="Calibri" w:eastAsia="Times New Roman" w:hAnsi="Calibri" w:cs="Times New Roman"/>
          <w:lang w:val="en-GB" w:eastAsia="en-AU"/>
        </w:rPr>
      </w:pPr>
      <w:r>
        <w:rPr>
          <w:rFonts w:ascii="Calibri" w:eastAsia="Times New Roman" w:hAnsi="Calibri" w:cs="Times New Roman"/>
          <w:lang w:val="en-GB" w:eastAsia="en-AU"/>
        </w:rPr>
        <w:t xml:space="preserve">If you have any other questions about the prize, please email Julia Clancy at </w:t>
      </w:r>
      <w:hyperlink r:id="rId10" w:history="1">
        <w:r w:rsidR="00BD08FC" w:rsidRPr="001D10BE">
          <w:rPr>
            <w:rStyle w:val="Hyperlink"/>
            <w:rFonts w:ascii="Calibri" w:eastAsia="Times New Roman" w:hAnsi="Calibri" w:cs="Times New Roman"/>
            <w:lang w:val="en-GB" w:eastAsia="en-AU"/>
          </w:rPr>
          <w:t>2024researchprize@bfsla.org</w:t>
        </w:r>
      </w:hyperlink>
      <w:r w:rsidR="00927DDD">
        <w:rPr>
          <w:rFonts w:ascii="Calibri" w:eastAsia="Times New Roman" w:hAnsi="Calibri" w:cs="Times New Roman"/>
          <w:lang w:val="en-GB" w:eastAsia="en-AU"/>
        </w:rPr>
        <w:t xml:space="preserve"> </w:t>
      </w:r>
    </w:p>
    <w:p w14:paraId="44EFE0D0" w14:textId="77777777" w:rsidR="00C94B2A" w:rsidRDefault="00C94B2A">
      <w:pPr>
        <w:spacing w:after="0" w:line="240" w:lineRule="auto"/>
        <w:jc w:val="both"/>
        <w:rPr>
          <w:rFonts w:ascii="Calibri" w:eastAsia="Times New Roman" w:hAnsi="Calibri" w:cs="Times New Roman"/>
          <w:lang w:val="en-GB" w:eastAsia="en-AU"/>
        </w:rPr>
      </w:pPr>
    </w:p>
    <w:p w14:paraId="41906062" w14:textId="77777777" w:rsidR="00C94B2A" w:rsidRDefault="00C94B2A">
      <w:pPr>
        <w:spacing w:after="0" w:line="240" w:lineRule="auto"/>
        <w:jc w:val="both"/>
        <w:rPr>
          <w:rFonts w:ascii="Calibri" w:eastAsia="Times New Roman" w:hAnsi="Calibri" w:cs="Times New Roman"/>
          <w:lang w:val="en-GB" w:eastAsia="en-AU"/>
        </w:rPr>
      </w:pPr>
    </w:p>
    <w:p w14:paraId="6EEA02E3" w14:textId="77777777" w:rsidR="00851450" w:rsidRDefault="00851450" w:rsidP="00851450"/>
    <w:p w14:paraId="49D25CDB" w14:textId="1B121ADF" w:rsidR="00851450" w:rsidRPr="00851450" w:rsidRDefault="00851450" w:rsidP="00851450">
      <w:pPr>
        <w:tabs>
          <w:tab w:val="left" w:pos="2310"/>
        </w:tabs>
      </w:pPr>
    </w:p>
    <w:sectPr w:rsidR="00851450" w:rsidRPr="00851450">
      <w:footerReference w:type="default" r:id="rId11"/>
      <w:pgSz w:w="11906" w:h="16838"/>
      <w:pgMar w:top="720" w:right="720" w:bottom="720" w:left="72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A0BC" w14:textId="77777777" w:rsidR="00F36C3F" w:rsidRDefault="00F36C3F">
      <w:pPr>
        <w:spacing w:after="0" w:line="240" w:lineRule="auto"/>
      </w:pPr>
      <w:r>
        <w:separator/>
      </w:r>
    </w:p>
  </w:endnote>
  <w:endnote w:type="continuationSeparator" w:id="0">
    <w:p w14:paraId="44444859" w14:textId="77777777" w:rsidR="00F36C3F" w:rsidRDefault="00F3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6C60" w14:textId="326692BA" w:rsidR="00C94B2A" w:rsidRDefault="00CC5413">
    <w:pPr>
      <w:pStyle w:val="Footer"/>
    </w:pPr>
    <w:r>
      <w:t xml:space="preserve">BFSLA Research Prize </w:t>
    </w:r>
    <w:r w:rsidR="006D68F9">
      <w:t>202</w:t>
    </w:r>
    <w:r w:rsidR="00851450">
      <w:t>4</w:t>
    </w:r>
  </w:p>
  <w:p w14:paraId="635B7B1C" w14:textId="77777777" w:rsidR="00C94B2A" w:rsidRDefault="00C94B2A">
    <w:pPr>
      <w:pStyle w:val="Footer"/>
    </w:pPr>
  </w:p>
  <w:p w14:paraId="478ED204" w14:textId="77777777" w:rsidR="00C94B2A" w:rsidRDefault="00C94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8591" w14:textId="77777777" w:rsidR="00F36C3F" w:rsidRDefault="00F36C3F">
      <w:pPr>
        <w:spacing w:after="0" w:line="240" w:lineRule="auto"/>
      </w:pPr>
      <w:r>
        <w:separator/>
      </w:r>
    </w:p>
  </w:footnote>
  <w:footnote w:type="continuationSeparator" w:id="0">
    <w:p w14:paraId="7AB86217" w14:textId="77777777" w:rsidR="00F36C3F" w:rsidRDefault="00F36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4032A"/>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7FAF250C"/>
    <w:multiLevelType w:val="singleLevel"/>
    <w:tmpl w:val="0C090001"/>
    <w:lvl w:ilvl="0">
      <w:start w:val="1"/>
      <w:numFmt w:val="bullet"/>
      <w:lvlText w:val=""/>
      <w:lvlJc w:val="left"/>
      <w:pPr>
        <w:ind w:left="720" w:hanging="360"/>
      </w:pPr>
      <w:rPr>
        <w:rFonts w:ascii="Symbol" w:hAnsi="Symbol" w:hint="default"/>
      </w:rPr>
    </w:lvl>
  </w:abstractNum>
  <w:num w:numId="1" w16cid:durableId="15348183">
    <w:abstractNumId w:val="0"/>
  </w:num>
  <w:num w:numId="2" w16cid:durableId="2051680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2A"/>
    <w:rsid w:val="00146906"/>
    <w:rsid w:val="001D6DE1"/>
    <w:rsid w:val="002A68CF"/>
    <w:rsid w:val="002F2F7B"/>
    <w:rsid w:val="00385BF0"/>
    <w:rsid w:val="003D5918"/>
    <w:rsid w:val="003E09EE"/>
    <w:rsid w:val="00500BD1"/>
    <w:rsid w:val="00582C56"/>
    <w:rsid w:val="005935E6"/>
    <w:rsid w:val="006003E9"/>
    <w:rsid w:val="00631110"/>
    <w:rsid w:val="006361AD"/>
    <w:rsid w:val="00665F74"/>
    <w:rsid w:val="006D68F9"/>
    <w:rsid w:val="00700264"/>
    <w:rsid w:val="00846355"/>
    <w:rsid w:val="00850B2E"/>
    <w:rsid w:val="00851450"/>
    <w:rsid w:val="00927DDD"/>
    <w:rsid w:val="009803BD"/>
    <w:rsid w:val="00983A16"/>
    <w:rsid w:val="00AB2736"/>
    <w:rsid w:val="00B06DF8"/>
    <w:rsid w:val="00BD08FC"/>
    <w:rsid w:val="00C94B2A"/>
    <w:rsid w:val="00CC5413"/>
    <w:rsid w:val="00E93735"/>
    <w:rsid w:val="00F3396D"/>
    <w:rsid w:val="00F36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B776E"/>
  <w15:docId w15:val="{D2921E7C-5734-4920-A127-3ABA73B8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927DDD"/>
    <w:rPr>
      <w:color w:val="605E5C"/>
      <w:shd w:val="clear" w:color="auto" w:fill="E1DFDD"/>
    </w:rPr>
  </w:style>
  <w:style w:type="paragraph" w:styleId="Revision">
    <w:name w:val="Revision"/>
    <w:hidden/>
    <w:uiPriority w:val="99"/>
    <w:semiHidden/>
    <w:rsid w:val="00851450"/>
    <w:pPr>
      <w:spacing w:after="0" w:line="240" w:lineRule="auto"/>
    </w:pPr>
  </w:style>
  <w:style w:type="character" w:styleId="UnresolvedMention">
    <w:name w:val="Unresolved Mention"/>
    <w:basedOn w:val="DefaultParagraphFont"/>
    <w:uiPriority w:val="99"/>
    <w:semiHidden/>
    <w:unhideWhenUsed/>
    <w:rsid w:val="00BD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24researchprize@bfsla.org" TargetMode="External"/><Relationship Id="rId4" Type="http://schemas.openxmlformats.org/officeDocument/2006/relationships/settings" Target="settings.xml"/><Relationship Id="rId9" Type="http://schemas.openxmlformats.org/officeDocument/2006/relationships/hyperlink" Target="https://bfsla.org/2024-research-essay-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 A P A C ! 3 0 8 5 8 5 1 1 2 . 1 < / d o c u m e n t i d >  
     < s e n d e r i d > N U N C I O . D A N G E L O < / s e n d e r i d >  
     < s e n d e r e m a i l > N U N C I O . D A N G E L O @ N O R T O N R O S E F U L B R I G H T . C O M < / s e n d e r e m a i l >  
     < l a s t m o d i f i e d > 2 0 2 4 - 0 4 - 1 5 T 1 3 : 4 7 : 0 0 . 0 0 0 0 0 0 0 + 1 0 : 0 0 < / l a s t m o d i f i e d >  
     < d a t a b a s e > A P A C < / d a t a b a s e >  
 < / p r o p e r t i e s > 
</file>

<file path=customXml/itemProps1.xml><?xml version="1.0" encoding="utf-8"?>
<ds:datastoreItem xmlns:ds="http://schemas.openxmlformats.org/officeDocument/2006/customXml" ds:itemID="{C60DA735-75EC-4795-80FD-B129E0EB92D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Clancy</cp:lastModifiedBy>
  <cp:revision>3</cp:revision>
  <dcterms:created xsi:type="dcterms:W3CDTF">2024-04-18T01:36:00Z</dcterms:created>
  <dcterms:modified xsi:type="dcterms:W3CDTF">2024-04-18T01:57:00Z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244390414.02</vt:lpwstr>
  </property>
  <property fmtid="{D5CDD505-2E9C-101B-9397-08002B2CF9AE}" pid="3" name="ashurstDocRef">
    <vt:lpwstr>AUSTRALIA\BGWH\244390414.02</vt:lpwstr>
  </property>
  <property fmtid="{D5CDD505-2E9C-101B-9397-08002B2CF9AE}" pid="4" name="MAIL_MSG_ID1">
    <vt:lpwstr>UFAAPw6bUgrQkNG4hRqSYZqsP6ha6MiPqANp9QPKAp94L018KHNvnLp7O9q3lbe+nW/7V1aT5Qzz+2Fz
eV9EWn3LN/gRJxMHgb5QACm+ieeSEpHzOsQ7hVt6fK4Z6y0JrvcsGtVjhW01gRmvZb8tQ8aCKcBV
hqD9iHyMXIWqVxjxN2Yhx8TFBJQwH2c9oLAzPfT3s59AJg6D/YCWowsS40NbNrmhAHUm6A6agN4P
V9kBg1MmJIK5dxMOx</vt:lpwstr>
  </property>
  <property fmtid="{D5CDD505-2E9C-101B-9397-08002B2CF9AE}" pid="5" name="MAIL_MSG_ID2">
    <vt:lpwstr>/R1FNUJRoSN0NZkAjXOal1CGeV8f2Kz66M0tImQvLTv9/niYlcuu6YyM7ur
S6n2qKhmL1h1mPABs4d0ERUcKmg=</vt:lpwstr>
  </property>
  <property fmtid="{D5CDD505-2E9C-101B-9397-08002B2CF9AE}" pid="6" name="RESPONSE_SENDER_NAME">
    <vt:lpwstr>4AAAMz5NUQ6P8J8BRIx9ANm1BkG3yBBfQYmzMVKeUJ7qJ6JePP9X71M1zQ==</vt:lpwstr>
  </property>
  <property fmtid="{D5CDD505-2E9C-101B-9397-08002B2CF9AE}" pid="7" name="EMAIL_OWNER_ADDRESS">
    <vt:lpwstr>ABAAMV6B7YzPbaKeOn3d1w62lnavxogp+IIm4uPfRdRW7IoV5EVc69MwNCHKEDuZi7WL</vt:lpwstr>
  </property>
  <property fmtid="{D5CDD505-2E9C-101B-9397-08002B2CF9AE}" pid="8" name="DMSAuthorID">
    <vt:lpwstr>BGWH</vt:lpwstr>
  </property>
  <property fmtid="{D5CDD505-2E9C-101B-9397-08002B2CF9AE}" pid="9" name="DMSCountry">
    <vt:lpwstr>AUSTRALIA</vt:lpwstr>
  </property>
</Properties>
</file>