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46FF1" w14:textId="77777777" w:rsidR="00DA196E" w:rsidRDefault="00DA196E" w:rsidP="00DA196E">
      <w:pPr>
        <w:jc w:val="center"/>
      </w:pPr>
      <w:r>
        <w:rPr>
          <w:noProof/>
          <w:lang w:eastAsia="en-AU"/>
        </w:rPr>
        <w:drawing>
          <wp:inline distT="0" distB="0" distL="0" distR="0" wp14:anchorId="4D147012" wp14:editId="4D147013">
            <wp:extent cx="3890010" cy="1707515"/>
            <wp:effectExtent l="0" t="0" r="0" b="6985"/>
            <wp:docPr id="1" name="Picture 1" descr="C:\Users\hoper3\AppData\Local\Temp\wz4efa\BFS_Logo\BFSL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per3\AppData\Local\Temp\wz4efa\BFS_Logo\BFSLA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90010" cy="1707515"/>
                    </a:xfrm>
                    <a:prstGeom prst="rect">
                      <a:avLst/>
                    </a:prstGeom>
                    <a:noFill/>
                    <a:ln>
                      <a:noFill/>
                    </a:ln>
                  </pic:spPr>
                </pic:pic>
              </a:graphicData>
            </a:graphic>
          </wp:inline>
        </w:drawing>
      </w:r>
    </w:p>
    <w:p w14:paraId="4D146FF2" w14:textId="77777777" w:rsidR="00DA196E" w:rsidRPr="005B2079" w:rsidRDefault="00DA196E" w:rsidP="00DA196E">
      <w:pPr>
        <w:jc w:val="center"/>
        <w:rPr>
          <w:sz w:val="20"/>
          <w:szCs w:val="20"/>
        </w:rPr>
      </w:pPr>
      <w:r w:rsidRPr="005B2079">
        <w:rPr>
          <w:rFonts w:ascii="Calibri" w:hAnsi="Calibri"/>
          <w:b/>
          <w:sz w:val="28"/>
          <w:szCs w:val="20"/>
        </w:rPr>
        <w:t>THE BANKING AND FINANCIAL SERVICES LAW ASSOCIATION</w:t>
      </w:r>
      <w:r w:rsidRPr="005B2079">
        <w:rPr>
          <w:rFonts w:ascii="Calibri" w:hAnsi="Calibri"/>
          <w:sz w:val="28"/>
          <w:szCs w:val="20"/>
        </w:rPr>
        <w:t xml:space="preserve"> </w:t>
      </w:r>
      <w:r w:rsidRPr="005B2079">
        <w:rPr>
          <w:rFonts w:ascii="Calibri" w:hAnsi="Calibri"/>
          <w:b/>
          <w:sz w:val="28"/>
          <w:szCs w:val="20"/>
        </w:rPr>
        <w:t>LTD</w:t>
      </w:r>
      <w:r w:rsidRPr="005B2079">
        <w:rPr>
          <w:sz w:val="20"/>
          <w:szCs w:val="20"/>
        </w:rPr>
        <w:t xml:space="preserve"> </w:t>
      </w:r>
      <w:r w:rsidRPr="005B2079">
        <w:rPr>
          <w:sz w:val="20"/>
          <w:szCs w:val="20"/>
        </w:rPr>
        <w:br/>
        <w:t>ACN 006 354 089</w:t>
      </w:r>
    </w:p>
    <w:p w14:paraId="4D146FF3" w14:textId="30A2A39D" w:rsidR="00DA196E" w:rsidRPr="005B2079" w:rsidRDefault="007E1422" w:rsidP="00DA196E">
      <w:pPr>
        <w:keepNext/>
        <w:widowControl w:val="0"/>
        <w:autoSpaceDE w:val="0"/>
        <w:autoSpaceDN w:val="0"/>
        <w:adjustRightInd w:val="0"/>
        <w:spacing w:after="0"/>
        <w:jc w:val="center"/>
        <w:outlineLvl w:val="2"/>
        <w:rPr>
          <w:b/>
          <w:sz w:val="36"/>
          <w:szCs w:val="36"/>
        </w:rPr>
      </w:pPr>
      <w:r>
        <w:rPr>
          <w:b/>
          <w:sz w:val="36"/>
          <w:szCs w:val="36"/>
        </w:rPr>
        <w:t>20</w:t>
      </w:r>
      <w:r w:rsidR="00DD0DDC">
        <w:rPr>
          <w:b/>
          <w:sz w:val="36"/>
          <w:szCs w:val="36"/>
        </w:rPr>
        <w:t>2</w:t>
      </w:r>
      <w:r w:rsidR="00A9321E">
        <w:rPr>
          <w:b/>
          <w:sz w:val="36"/>
          <w:szCs w:val="36"/>
        </w:rPr>
        <w:t>4</w:t>
      </w:r>
      <w:r w:rsidRPr="005B2079">
        <w:rPr>
          <w:b/>
          <w:sz w:val="36"/>
          <w:szCs w:val="36"/>
        </w:rPr>
        <w:t xml:space="preserve"> </w:t>
      </w:r>
      <w:r w:rsidR="00DA196E" w:rsidRPr="005B2079">
        <w:rPr>
          <w:b/>
          <w:sz w:val="36"/>
          <w:szCs w:val="36"/>
        </w:rPr>
        <w:t>SCHOLARSHIP</w:t>
      </w:r>
    </w:p>
    <w:p w14:paraId="4D146FF4" w14:textId="6CBC843A" w:rsidR="00DA196E" w:rsidRDefault="00DA196E" w:rsidP="00DA196E">
      <w:pPr>
        <w:keepNext/>
        <w:widowControl w:val="0"/>
        <w:autoSpaceDE w:val="0"/>
        <w:autoSpaceDN w:val="0"/>
        <w:adjustRightInd w:val="0"/>
        <w:jc w:val="center"/>
        <w:outlineLvl w:val="2"/>
        <w:rPr>
          <w:b/>
          <w:sz w:val="36"/>
          <w:szCs w:val="36"/>
        </w:rPr>
      </w:pPr>
      <w:r w:rsidRPr="005B2079">
        <w:rPr>
          <w:b/>
          <w:sz w:val="36"/>
          <w:szCs w:val="36"/>
        </w:rPr>
        <w:t>UP TO A$</w:t>
      </w:r>
      <w:r w:rsidR="00A9321E">
        <w:rPr>
          <w:b/>
          <w:sz w:val="36"/>
          <w:szCs w:val="36"/>
        </w:rPr>
        <w:t>50</w:t>
      </w:r>
      <w:r w:rsidRPr="005B2079">
        <w:rPr>
          <w:b/>
          <w:sz w:val="36"/>
          <w:szCs w:val="36"/>
        </w:rPr>
        <w:t>,000</w:t>
      </w:r>
    </w:p>
    <w:p w14:paraId="4D146FF5" w14:textId="77777777" w:rsidR="00DA196E" w:rsidRDefault="00DA196E" w:rsidP="00DA196E">
      <w:pPr>
        <w:spacing w:after="120" w:line="240" w:lineRule="auto"/>
        <w:rPr>
          <w:color w:val="404040" w:themeColor="text1" w:themeTint="BF"/>
          <w:sz w:val="20"/>
          <w:szCs w:val="20"/>
        </w:rPr>
      </w:pPr>
      <w:r>
        <w:rPr>
          <w:color w:val="404040" w:themeColor="text1" w:themeTint="BF"/>
          <w:sz w:val="20"/>
          <w:szCs w:val="20"/>
        </w:rPr>
        <w:t>The Banking and Financial Services Law Association is the leading industry organisation for banking and financial services law in Australia and New Zealand and s</w:t>
      </w:r>
      <w:r w:rsidRPr="00492E62">
        <w:rPr>
          <w:color w:val="404040" w:themeColor="text1" w:themeTint="BF"/>
          <w:sz w:val="20"/>
          <w:szCs w:val="20"/>
        </w:rPr>
        <w:t xml:space="preserve">ince 1993 </w:t>
      </w:r>
      <w:r w:rsidR="00837A71">
        <w:rPr>
          <w:color w:val="404040" w:themeColor="text1" w:themeTint="BF"/>
          <w:sz w:val="20"/>
          <w:szCs w:val="20"/>
        </w:rPr>
        <w:t>has</w:t>
      </w:r>
      <w:r w:rsidRPr="00492E62">
        <w:rPr>
          <w:color w:val="404040" w:themeColor="text1" w:themeTint="BF"/>
          <w:sz w:val="20"/>
          <w:szCs w:val="20"/>
        </w:rPr>
        <w:t xml:space="preserve"> been supporting people to fulfil their </w:t>
      </w:r>
      <w:r w:rsidR="009172C9">
        <w:rPr>
          <w:color w:val="404040" w:themeColor="text1" w:themeTint="BF"/>
          <w:sz w:val="20"/>
          <w:szCs w:val="20"/>
        </w:rPr>
        <w:t>ambition</w:t>
      </w:r>
      <w:r w:rsidRPr="00492E62">
        <w:rPr>
          <w:color w:val="404040" w:themeColor="text1" w:themeTint="BF"/>
          <w:sz w:val="20"/>
          <w:szCs w:val="20"/>
        </w:rPr>
        <w:t xml:space="preserve"> of undertaking post</w:t>
      </w:r>
      <w:r>
        <w:rPr>
          <w:color w:val="404040" w:themeColor="text1" w:themeTint="BF"/>
          <w:sz w:val="20"/>
          <w:szCs w:val="20"/>
        </w:rPr>
        <w:t>-</w:t>
      </w:r>
      <w:r w:rsidRPr="00492E62">
        <w:rPr>
          <w:color w:val="404040" w:themeColor="text1" w:themeTint="BF"/>
          <w:sz w:val="20"/>
          <w:szCs w:val="20"/>
        </w:rPr>
        <w:t xml:space="preserve">graduate study in banking &amp; finance and insolvency law </w:t>
      </w:r>
      <w:r>
        <w:rPr>
          <w:color w:val="404040" w:themeColor="text1" w:themeTint="BF"/>
          <w:sz w:val="20"/>
          <w:szCs w:val="20"/>
        </w:rPr>
        <w:t>at some of the world’s most prestigious universities</w:t>
      </w:r>
      <w:r w:rsidRPr="00492E62">
        <w:rPr>
          <w:color w:val="404040" w:themeColor="text1" w:themeTint="BF"/>
          <w:sz w:val="20"/>
          <w:szCs w:val="20"/>
        </w:rPr>
        <w:t>.</w:t>
      </w:r>
    </w:p>
    <w:p w14:paraId="4D146FF6" w14:textId="77777777" w:rsidR="00DA196E" w:rsidRPr="005B2079" w:rsidRDefault="00DA196E" w:rsidP="00DA196E">
      <w:pPr>
        <w:keepNext/>
        <w:widowControl w:val="0"/>
        <w:autoSpaceDE w:val="0"/>
        <w:autoSpaceDN w:val="0"/>
        <w:adjustRightInd w:val="0"/>
        <w:jc w:val="center"/>
        <w:outlineLvl w:val="2"/>
        <w:rPr>
          <w:b/>
          <w:sz w:val="36"/>
          <w:szCs w:val="36"/>
        </w:rPr>
      </w:pPr>
      <w:r>
        <w:rPr>
          <w:b/>
          <w:sz w:val="36"/>
          <w:szCs w:val="36"/>
        </w:rPr>
        <w:t>TERMS AND CONDITIONS</w:t>
      </w:r>
    </w:p>
    <w:p w14:paraId="4D146FF7" w14:textId="77777777" w:rsidR="00BB4A4E" w:rsidRDefault="00BB4A4E" w:rsidP="00004FAB">
      <w:pPr>
        <w:spacing w:before="180" w:after="60" w:line="240" w:lineRule="auto"/>
        <w:rPr>
          <w:color w:val="404040" w:themeColor="text1" w:themeTint="BF"/>
          <w:sz w:val="20"/>
          <w:szCs w:val="20"/>
        </w:rPr>
      </w:pPr>
      <w:r>
        <w:rPr>
          <w:b/>
          <w:color w:val="404040" w:themeColor="text1" w:themeTint="BF"/>
          <w:sz w:val="20"/>
          <w:szCs w:val="20"/>
        </w:rPr>
        <w:t>Objectives</w:t>
      </w:r>
    </w:p>
    <w:p w14:paraId="4D146FF8" w14:textId="77777777" w:rsidR="00680C8D" w:rsidRDefault="00680C8D" w:rsidP="00BB4A4E">
      <w:pPr>
        <w:spacing w:after="120" w:line="240" w:lineRule="auto"/>
        <w:rPr>
          <w:color w:val="404040" w:themeColor="text1" w:themeTint="BF"/>
          <w:sz w:val="20"/>
          <w:szCs w:val="20"/>
        </w:rPr>
      </w:pPr>
      <w:r>
        <w:rPr>
          <w:color w:val="404040" w:themeColor="text1" w:themeTint="BF"/>
          <w:sz w:val="20"/>
          <w:szCs w:val="20"/>
        </w:rPr>
        <w:t xml:space="preserve">The BFSLA offers a scholarship to support Australian and New Zealand citizens and permanent residents in undertaking post-graduate </w:t>
      </w:r>
      <w:r w:rsidR="002B756C">
        <w:rPr>
          <w:color w:val="404040" w:themeColor="text1" w:themeTint="BF"/>
          <w:sz w:val="20"/>
          <w:szCs w:val="20"/>
        </w:rPr>
        <w:t xml:space="preserve">study </w:t>
      </w:r>
      <w:r>
        <w:rPr>
          <w:color w:val="404040" w:themeColor="text1" w:themeTint="BF"/>
          <w:sz w:val="20"/>
          <w:szCs w:val="20"/>
        </w:rPr>
        <w:t xml:space="preserve">at an internationally recognised university in furtherance of its objective </w:t>
      </w:r>
      <w:r w:rsidR="00336543">
        <w:rPr>
          <w:color w:val="404040" w:themeColor="text1" w:themeTint="BF"/>
          <w:sz w:val="20"/>
          <w:szCs w:val="20"/>
        </w:rPr>
        <w:t>of fostering and sharing knowledge about banking and financial services law and practice in Australia, New Zealand and abroad.</w:t>
      </w:r>
    </w:p>
    <w:p w14:paraId="4D146FF9" w14:textId="77777777" w:rsidR="00D22863" w:rsidRPr="00DA196E" w:rsidRDefault="00DA196E" w:rsidP="00004FAB">
      <w:pPr>
        <w:spacing w:before="180" w:after="60" w:line="240" w:lineRule="auto"/>
        <w:rPr>
          <w:b/>
          <w:color w:val="404040" w:themeColor="text1" w:themeTint="BF"/>
          <w:sz w:val="20"/>
          <w:szCs w:val="20"/>
        </w:rPr>
      </w:pPr>
      <w:r w:rsidRPr="00DA196E">
        <w:rPr>
          <w:b/>
          <w:color w:val="404040" w:themeColor="text1" w:themeTint="BF"/>
          <w:sz w:val="20"/>
          <w:szCs w:val="20"/>
        </w:rPr>
        <w:t>Eligibility</w:t>
      </w:r>
    </w:p>
    <w:p w14:paraId="4D146FFA" w14:textId="3A66B84D" w:rsidR="00DA196E" w:rsidRDefault="00DA196E" w:rsidP="00DA196E">
      <w:pPr>
        <w:spacing w:after="120" w:line="240" w:lineRule="auto"/>
        <w:rPr>
          <w:color w:val="404040" w:themeColor="text1" w:themeTint="BF"/>
          <w:sz w:val="20"/>
          <w:szCs w:val="20"/>
        </w:rPr>
      </w:pPr>
      <w:r>
        <w:rPr>
          <w:color w:val="404040" w:themeColor="text1" w:themeTint="BF"/>
          <w:sz w:val="20"/>
          <w:szCs w:val="20"/>
        </w:rPr>
        <w:t xml:space="preserve">To be eligible for the BFSLA </w:t>
      </w:r>
      <w:r w:rsidR="00EC612F">
        <w:rPr>
          <w:color w:val="404040" w:themeColor="text1" w:themeTint="BF"/>
          <w:sz w:val="20"/>
          <w:szCs w:val="20"/>
        </w:rPr>
        <w:t>202</w:t>
      </w:r>
      <w:r w:rsidR="00A9321E">
        <w:rPr>
          <w:color w:val="404040" w:themeColor="text1" w:themeTint="BF"/>
          <w:sz w:val="20"/>
          <w:szCs w:val="20"/>
        </w:rPr>
        <w:t>4</w:t>
      </w:r>
      <w:r>
        <w:rPr>
          <w:color w:val="404040" w:themeColor="text1" w:themeTint="BF"/>
          <w:sz w:val="20"/>
          <w:szCs w:val="20"/>
        </w:rPr>
        <w:t xml:space="preserve"> scholarship, </w:t>
      </w:r>
      <w:r w:rsidR="00882C82">
        <w:rPr>
          <w:color w:val="404040" w:themeColor="text1" w:themeTint="BF"/>
          <w:sz w:val="20"/>
          <w:szCs w:val="20"/>
        </w:rPr>
        <w:t xml:space="preserve">an </w:t>
      </w:r>
      <w:r>
        <w:rPr>
          <w:color w:val="404040" w:themeColor="text1" w:themeTint="BF"/>
          <w:sz w:val="20"/>
          <w:szCs w:val="20"/>
        </w:rPr>
        <w:t>applicant must:</w:t>
      </w:r>
    </w:p>
    <w:p w14:paraId="4D146FFB" w14:textId="77777777" w:rsidR="00DA196E" w:rsidRDefault="00DA196E" w:rsidP="00DA196E">
      <w:pPr>
        <w:pStyle w:val="ListParagraph"/>
        <w:numPr>
          <w:ilvl w:val="0"/>
          <w:numId w:val="1"/>
        </w:numPr>
        <w:spacing w:after="120" w:line="240" w:lineRule="auto"/>
        <w:rPr>
          <w:color w:val="404040" w:themeColor="text1" w:themeTint="BF"/>
          <w:sz w:val="20"/>
          <w:szCs w:val="20"/>
        </w:rPr>
      </w:pPr>
      <w:r>
        <w:rPr>
          <w:color w:val="404040" w:themeColor="text1" w:themeTint="BF"/>
          <w:sz w:val="20"/>
          <w:szCs w:val="20"/>
        </w:rPr>
        <w:t>Be a citizen or permanent resident of Australia or New Zealand</w:t>
      </w:r>
    </w:p>
    <w:p w14:paraId="4D146FFC" w14:textId="77777777" w:rsidR="00DA196E" w:rsidRDefault="00DA196E" w:rsidP="00DA196E">
      <w:pPr>
        <w:pStyle w:val="ListParagraph"/>
        <w:numPr>
          <w:ilvl w:val="0"/>
          <w:numId w:val="1"/>
        </w:numPr>
        <w:spacing w:after="120" w:line="240" w:lineRule="auto"/>
        <w:rPr>
          <w:color w:val="404040" w:themeColor="text1" w:themeTint="BF"/>
          <w:sz w:val="20"/>
          <w:szCs w:val="20"/>
        </w:rPr>
      </w:pPr>
      <w:r w:rsidRPr="00DA196E">
        <w:rPr>
          <w:color w:val="404040" w:themeColor="text1" w:themeTint="BF"/>
          <w:sz w:val="20"/>
          <w:szCs w:val="20"/>
        </w:rPr>
        <w:t>Have been accepted into, or currently studying at, an internationally recognised university outside of their country of cit</w:t>
      </w:r>
      <w:r>
        <w:rPr>
          <w:color w:val="404040" w:themeColor="text1" w:themeTint="BF"/>
          <w:sz w:val="20"/>
          <w:szCs w:val="20"/>
        </w:rPr>
        <w:t xml:space="preserve">izenship </w:t>
      </w:r>
      <w:r w:rsidR="009172C9">
        <w:rPr>
          <w:color w:val="404040" w:themeColor="text1" w:themeTint="BF"/>
          <w:sz w:val="20"/>
          <w:szCs w:val="20"/>
        </w:rPr>
        <w:t>and country of</w:t>
      </w:r>
      <w:r>
        <w:rPr>
          <w:color w:val="404040" w:themeColor="text1" w:themeTint="BF"/>
          <w:sz w:val="20"/>
          <w:szCs w:val="20"/>
        </w:rPr>
        <w:t xml:space="preserve"> permanent </w:t>
      </w:r>
      <w:proofErr w:type="gramStart"/>
      <w:r>
        <w:rPr>
          <w:color w:val="404040" w:themeColor="text1" w:themeTint="BF"/>
          <w:sz w:val="20"/>
          <w:szCs w:val="20"/>
        </w:rPr>
        <w:t>residence</w:t>
      </w:r>
      <w:proofErr w:type="gramEnd"/>
    </w:p>
    <w:p w14:paraId="4D146FFD" w14:textId="77777777" w:rsidR="00DA196E" w:rsidRDefault="00DA196E" w:rsidP="00DA196E">
      <w:pPr>
        <w:pStyle w:val="ListParagraph"/>
        <w:numPr>
          <w:ilvl w:val="0"/>
          <w:numId w:val="1"/>
        </w:numPr>
        <w:spacing w:after="120" w:line="240" w:lineRule="auto"/>
        <w:rPr>
          <w:color w:val="404040" w:themeColor="text1" w:themeTint="BF"/>
          <w:sz w:val="20"/>
          <w:szCs w:val="20"/>
        </w:rPr>
      </w:pPr>
      <w:r>
        <w:rPr>
          <w:color w:val="404040" w:themeColor="text1" w:themeTint="BF"/>
          <w:sz w:val="20"/>
          <w:szCs w:val="20"/>
        </w:rPr>
        <w:t xml:space="preserve">Have completed </w:t>
      </w:r>
      <w:r w:rsidR="002B756C">
        <w:rPr>
          <w:color w:val="404040" w:themeColor="text1" w:themeTint="BF"/>
          <w:sz w:val="20"/>
          <w:szCs w:val="20"/>
        </w:rPr>
        <w:t>their</w:t>
      </w:r>
      <w:r>
        <w:rPr>
          <w:color w:val="404040" w:themeColor="text1" w:themeTint="BF"/>
          <w:sz w:val="20"/>
          <w:szCs w:val="20"/>
        </w:rPr>
        <w:t xml:space="preserve"> LLB or JD degree at an Australian or New Zealand university</w:t>
      </w:r>
      <w:r w:rsidR="002B756C">
        <w:rPr>
          <w:color w:val="404040" w:themeColor="text1" w:themeTint="BF"/>
          <w:sz w:val="20"/>
          <w:szCs w:val="20"/>
        </w:rPr>
        <w:t xml:space="preserve"> prior to commencing their post-graduate </w:t>
      </w:r>
      <w:proofErr w:type="gramStart"/>
      <w:r w:rsidR="002B756C">
        <w:rPr>
          <w:color w:val="404040" w:themeColor="text1" w:themeTint="BF"/>
          <w:sz w:val="20"/>
          <w:szCs w:val="20"/>
        </w:rPr>
        <w:t>study</w:t>
      </w:r>
      <w:proofErr w:type="gramEnd"/>
    </w:p>
    <w:p w14:paraId="4D146FFE" w14:textId="13368344" w:rsidR="002B756C" w:rsidRDefault="002B756C" w:rsidP="00DA196E">
      <w:pPr>
        <w:pStyle w:val="ListParagraph"/>
        <w:numPr>
          <w:ilvl w:val="0"/>
          <w:numId w:val="1"/>
        </w:numPr>
        <w:spacing w:after="120" w:line="240" w:lineRule="auto"/>
        <w:rPr>
          <w:color w:val="404040" w:themeColor="text1" w:themeTint="BF"/>
          <w:sz w:val="20"/>
          <w:szCs w:val="20"/>
        </w:rPr>
      </w:pPr>
      <w:r>
        <w:rPr>
          <w:color w:val="404040" w:themeColor="text1" w:themeTint="BF"/>
          <w:sz w:val="20"/>
          <w:szCs w:val="20"/>
        </w:rPr>
        <w:t xml:space="preserve">Commence (or continue) their post-graduate study in </w:t>
      </w:r>
      <w:proofErr w:type="gramStart"/>
      <w:r w:rsidR="00EC612F">
        <w:rPr>
          <w:color w:val="404040" w:themeColor="text1" w:themeTint="BF"/>
          <w:sz w:val="20"/>
          <w:szCs w:val="20"/>
        </w:rPr>
        <w:t>202</w:t>
      </w:r>
      <w:r w:rsidR="00A9321E">
        <w:rPr>
          <w:color w:val="404040" w:themeColor="text1" w:themeTint="BF"/>
          <w:sz w:val="20"/>
          <w:szCs w:val="20"/>
        </w:rPr>
        <w:t>4</w:t>
      </w:r>
      <w:proofErr w:type="gramEnd"/>
    </w:p>
    <w:p w14:paraId="4D146FFF" w14:textId="77777777" w:rsidR="00DA196E" w:rsidRDefault="00DA196E" w:rsidP="00DA196E">
      <w:pPr>
        <w:spacing w:after="120" w:line="240" w:lineRule="auto"/>
        <w:rPr>
          <w:color w:val="404040" w:themeColor="text1" w:themeTint="BF"/>
          <w:sz w:val="20"/>
          <w:szCs w:val="20"/>
        </w:rPr>
      </w:pPr>
      <w:r>
        <w:rPr>
          <w:color w:val="404040" w:themeColor="text1" w:themeTint="BF"/>
          <w:sz w:val="20"/>
          <w:szCs w:val="20"/>
        </w:rPr>
        <w:t>Additionally, an applicant is ineligible if:</w:t>
      </w:r>
    </w:p>
    <w:p w14:paraId="4D147000" w14:textId="77777777" w:rsidR="00DA196E" w:rsidRDefault="00DA196E" w:rsidP="00DA196E">
      <w:pPr>
        <w:pStyle w:val="ListParagraph"/>
        <w:numPr>
          <w:ilvl w:val="0"/>
          <w:numId w:val="2"/>
        </w:numPr>
        <w:spacing w:after="120" w:line="240" w:lineRule="auto"/>
        <w:rPr>
          <w:color w:val="404040" w:themeColor="text1" w:themeTint="BF"/>
          <w:sz w:val="20"/>
          <w:szCs w:val="20"/>
        </w:rPr>
      </w:pPr>
      <w:r>
        <w:rPr>
          <w:color w:val="404040" w:themeColor="text1" w:themeTint="BF"/>
          <w:sz w:val="20"/>
          <w:szCs w:val="20"/>
        </w:rPr>
        <w:t xml:space="preserve">They </w:t>
      </w:r>
      <w:r w:rsidR="00A622F1">
        <w:rPr>
          <w:color w:val="404040" w:themeColor="text1" w:themeTint="BF"/>
          <w:sz w:val="20"/>
          <w:szCs w:val="20"/>
        </w:rPr>
        <w:t xml:space="preserve">have, or will </w:t>
      </w:r>
      <w:r>
        <w:rPr>
          <w:color w:val="404040" w:themeColor="text1" w:themeTint="BF"/>
          <w:sz w:val="20"/>
          <w:szCs w:val="20"/>
        </w:rPr>
        <w:t>have</w:t>
      </w:r>
      <w:r w:rsidR="00A622F1">
        <w:rPr>
          <w:color w:val="404040" w:themeColor="text1" w:themeTint="BF"/>
          <w:sz w:val="20"/>
          <w:szCs w:val="20"/>
        </w:rPr>
        <w:t>,</w:t>
      </w:r>
      <w:r>
        <w:rPr>
          <w:color w:val="404040" w:themeColor="text1" w:themeTint="BF"/>
          <w:sz w:val="20"/>
          <w:szCs w:val="20"/>
        </w:rPr>
        <w:t xml:space="preserve"> completed their post-graduate study</w:t>
      </w:r>
      <w:r w:rsidR="00A622F1">
        <w:rPr>
          <w:color w:val="404040" w:themeColor="text1" w:themeTint="BF"/>
          <w:sz w:val="20"/>
          <w:szCs w:val="20"/>
        </w:rPr>
        <w:t xml:space="preserve"> at the time the scholarship is </w:t>
      </w:r>
      <w:proofErr w:type="gramStart"/>
      <w:r w:rsidR="00A622F1">
        <w:rPr>
          <w:color w:val="404040" w:themeColor="text1" w:themeTint="BF"/>
          <w:sz w:val="20"/>
          <w:szCs w:val="20"/>
        </w:rPr>
        <w:t>announced</w:t>
      </w:r>
      <w:proofErr w:type="gramEnd"/>
    </w:p>
    <w:p w14:paraId="4D147001" w14:textId="77777777" w:rsidR="00DA196E" w:rsidRDefault="00DA196E" w:rsidP="00DA196E">
      <w:pPr>
        <w:pStyle w:val="ListParagraph"/>
        <w:numPr>
          <w:ilvl w:val="0"/>
          <w:numId w:val="2"/>
        </w:numPr>
        <w:spacing w:after="120" w:line="240" w:lineRule="auto"/>
        <w:rPr>
          <w:color w:val="404040" w:themeColor="text1" w:themeTint="BF"/>
          <w:sz w:val="20"/>
          <w:szCs w:val="20"/>
        </w:rPr>
      </w:pPr>
      <w:r>
        <w:rPr>
          <w:color w:val="404040" w:themeColor="text1" w:themeTint="BF"/>
          <w:sz w:val="20"/>
          <w:szCs w:val="20"/>
        </w:rPr>
        <w:t xml:space="preserve">They have previously been awarded the BFSLA </w:t>
      </w:r>
      <w:proofErr w:type="gramStart"/>
      <w:r>
        <w:rPr>
          <w:color w:val="404040" w:themeColor="text1" w:themeTint="BF"/>
          <w:sz w:val="20"/>
          <w:szCs w:val="20"/>
        </w:rPr>
        <w:t>scholarship</w:t>
      </w:r>
      <w:proofErr w:type="gramEnd"/>
    </w:p>
    <w:p w14:paraId="4D147002" w14:textId="6975A8BE" w:rsidR="00DA196E" w:rsidRDefault="00004FAB" w:rsidP="00DA196E">
      <w:pPr>
        <w:pStyle w:val="ListParagraph"/>
        <w:numPr>
          <w:ilvl w:val="0"/>
          <w:numId w:val="2"/>
        </w:numPr>
        <w:spacing w:after="120" w:line="240" w:lineRule="auto"/>
        <w:rPr>
          <w:color w:val="404040" w:themeColor="text1" w:themeTint="BF"/>
          <w:sz w:val="20"/>
          <w:szCs w:val="20"/>
        </w:rPr>
      </w:pPr>
      <w:r>
        <w:rPr>
          <w:color w:val="404040" w:themeColor="text1" w:themeTint="BF"/>
          <w:sz w:val="20"/>
          <w:szCs w:val="20"/>
        </w:rPr>
        <w:t xml:space="preserve">They are a director of the BFSLA or a member of the </w:t>
      </w:r>
      <w:r w:rsidR="00EC612F">
        <w:rPr>
          <w:color w:val="404040" w:themeColor="text1" w:themeTint="BF"/>
          <w:sz w:val="20"/>
          <w:szCs w:val="20"/>
        </w:rPr>
        <w:t>202</w:t>
      </w:r>
      <w:r w:rsidR="00A9321E">
        <w:rPr>
          <w:color w:val="404040" w:themeColor="text1" w:themeTint="BF"/>
          <w:sz w:val="20"/>
          <w:szCs w:val="20"/>
        </w:rPr>
        <w:t>4</w:t>
      </w:r>
      <w:r w:rsidR="002B756C">
        <w:rPr>
          <w:color w:val="404040" w:themeColor="text1" w:themeTint="BF"/>
          <w:sz w:val="20"/>
          <w:szCs w:val="20"/>
        </w:rPr>
        <w:t xml:space="preserve"> </w:t>
      </w:r>
      <w:r>
        <w:rPr>
          <w:color w:val="404040" w:themeColor="text1" w:themeTint="BF"/>
          <w:sz w:val="20"/>
          <w:szCs w:val="20"/>
        </w:rPr>
        <w:t>Scholarship Committee</w:t>
      </w:r>
    </w:p>
    <w:p w14:paraId="4D147003" w14:textId="77777777" w:rsidR="00004FAB" w:rsidRPr="00004FAB" w:rsidRDefault="00004FAB" w:rsidP="00004FAB">
      <w:pPr>
        <w:spacing w:before="180" w:after="60" w:line="240" w:lineRule="auto"/>
        <w:rPr>
          <w:b/>
          <w:color w:val="404040" w:themeColor="text1" w:themeTint="BF"/>
          <w:sz w:val="20"/>
          <w:szCs w:val="20"/>
        </w:rPr>
      </w:pPr>
      <w:r w:rsidRPr="00004FAB">
        <w:rPr>
          <w:b/>
          <w:color w:val="404040" w:themeColor="text1" w:themeTint="BF"/>
          <w:sz w:val="20"/>
          <w:szCs w:val="20"/>
        </w:rPr>
        <w:t>Applications</w:t>
      </w:r>
    </w:p>
    <w:p w14:paraId="4D147004" w14:textId="22436E3B" w:rsidR="00004FAB" w:rsidRDefault="00A622F1" w:rsidP="00004FAB">
      <w:pPr>
        <w:spacing w:after="120" w:line="240" w:lineRule="auto"/>
        <w:rPr>
          <w:color w:val="404040" w:themeColor="text1" w:themeTint="BF"/>
          <w:sz w:val="20"/>
          <w:szCs w:val="20"/>
        </w:rPr>
      </w:pPr>
      <w:r>
        <w:rPr>
          <w:i/>
          <w:color w:val="404040" w:themeColor="text1" w:themeTint="BF"/>
          <w:sz w:val="20"/>
          <w:szCs w:val="20"/>
        </w:rPr>
        <w:t>Application forms:</w:t>
      </w:r>
      <w:r>
        <w:rPr>
          <w:color w:val="404040" w:themeColor="text1" w:themeTint="BF"/>
          <w:sz w:val="20"/>
          <w:szCs w:val="20"/>
        </w:rPr>
        <w:t xml:space="preserve"> </w:t>
      </w:r>
      <w:r w:rsidR="00004FAB">
        <w:rPr>
          <w:color w:val="404040" w:themeColor="text1" w:themeTint="BF"/>
          <w:sz w:val="20"/>
          <w:szCs w:val="20"/>
        </w:rPr>
        <w:t xml:space="preserve">Applications must be submitted using the </w:t>
      </w:r>
      <w:r w:rsidR="00EC612F">
        <w:rPr>
          <w:color w:val="404040" w:themeColor="text1" w:themeTint="BF"/>
          <w:sz w:val="20"/>
          <w:szCs w:val="20"/>
        </w:rPr>
        <w:t>202</w:t>
      </w:r>
      <w:r w:rsidR="00A9321E">
        <w:rPr>
          <w:color w:val="404040" w:themeColor="text1" w:themeTint="BF"/>
          <w:sz w:val="20"/>
          <w:szCs w:val="20"/>
        </w:rPr>
        <w:t>4</w:t>
      </w:r>
      <w:r w:rsidR="002B756C">
        <w:rPr>
          <w:color w:val="404040" w:themeColor="text1" w:themeTint="BF"/>
          <w:sz w:val="20"/>
          <w:szCs w:val="20"/>
        </w:rPr>
        <w:t xml:space="preserve"> </w:t>
      </w:r>
      <w:r w:rsidR="00004FAB">
        <w:rPr>
          <w:color w:val="404040" w:themeColor="text1" w:themeTint="BF"/>
          <w:sz w:val="20"/>
          <w:szCs w:val="20"/>
        </w:rPr>
        <w:t>Scholarship application form and include all additional material specified in the form. Incomplete or unsigned applications will not be considered. Application forms are available on the BFSLA website.</w:t>
      </w:r>
    </w:p>
    <w:p w14:paraId="4D147005" w14:textId="77777777" w:rsidR="00EA25DA" w:rsidRDefault="00A622F1" w:rsidP="00004FAB">
      <w:pPr>
        <w:spacing w:after="120" w:line="240" w:lineRule="auto"/>
        <w:rPr>
          <w:color w:val="404040" w:themeColor="text1" w:themeTint="BF"/>
          <w:sz w:val="20"/>
          <w:szCs w:val="20"/>
        </w:rPr>
      </w:pPr>
      <w:r>
        <w:rPr>
          <w:i/>
          <w:color w:val="404040" w:themeColor="text1" w:themeTint="BF"/>
          <w:sz w:val="20"/>
          <w:szCs w:val="20"/>
        </w:rPr>
        <w:t xml:space="preserve">References: </w:t>
      </w:r>
      <w:r w:rsidR="00EA25DA">
        <w:rPr>
          <w:color w:val="404040" w:themeColor="text1" w:themeTint="BF"/>
          <w:sz w:val="20"/>
          <w:szCs w:val="20"/>
        </w:rPr>
        <w:t xml:space="preserve">The BFSLA will seek written references from the three referees nominated by the </w:t>
      </w:r>
      <w:proofErr w:type="gramStart"/>
      <w:r w:rsidR="00EA25DA">
        <w:rPr>
          <w:color w:val="404040" w:themeColor="text1" w:themeTint="BF"/>
          <w:sz w:val="20"/>
          <w:szCs w:val="20"/>
        </w:rPr>
        <w:t>applicant</w:t>
      </w:r>
      <w:proofErr w:type="gramEnd"/>
      <w:r w:rsidR="00EA25DA">
        <w:rPr>
          <w:color w:val="404040" w:themeColor="text1" w:themeTint="BF"/>
          <w:sz w:val="20"/>
          <w:szCs w:val="20"/>
        </w:rPr>
        <w:t xml:space="preserve"> but it reserves the right also to contact other persons whom it reasonably believes may know the applicant. Any </w:t>
      </w:r>
      <w:r w:rsidR="00EA25DA">
        <w:rPr>
          <w:color w:val="404040" w:themeColor="text1" w:themeTint="BF"/>
          <w:sz w:val="20"/>
          <w:szCs w:val="20"/>
        </w:rPr>
        <w:lastRenderedPageBreak/>
        <w:t xml:space="preserve">contact </w:t>
      </w:r>
      <w:r w:rsidR="009172C9">
        <w:rPr>
          <w:color w:val="404040" w:themeColor="text1" w:themeTint="BF"/>
          <w:sz w:val="20"/>
          <w:szCs w:val="20"/>
        </w:rPr>
        <w:t xml:space="preserve">with referees or other persons </w:t>
      </w:r>
      <w:r w:rsidR="00EA25DA">
        <w:rPr>
          <w:color w:val="404040" w:themeColor="text1" w:themeTint="BF"/>
          <w:sz w:val="20"/>
          <w:szCs w:val="20"/>
        </w:rPr>
        <w:t>will be made on a confidential basis</w:t>
      </w:r>
      <w:r w:rsidR="00837A71">
        <w:rPr>
          <w:color w:val="404040" w:themeColor="text1" w:themeTint="BF"/>
          <w:sz w:val="20"/>
          <w:szCs w:val="20"/>
        </w:rPr>
        <w:t xml:space="preserve"> and each applicant consents to the BFSLA doing so</w:t>
      </w:r>
      <w:r w:rsidR="009172C9">
        <w:rPr>
          <w:color w:val="404040" w:themeColor="text1" w:themeTint="BF"/>
          <w:sz w:val="20"/>
          <w:szCs w:val="20"/>
        </w:rPr>
        <w:t xml:space="preserve"> and disclosing information contained in the application to them</w:t>
      </w:r>
      <w:r w:rsidR="00EA25DA">
        <w:rPr>
          <w:color w:val="404040" w:themeColor="text1" w:themeTint="BF"/>
          <w:sz w:val="20"/>
          <w:szCs w:val="20"/>
        </w:rPr>
        <w:t>.</w:t>
      </w:r>
    </w:p>
    <w:p w14:paraId="4D147006" w14:textId="77777777" w:rsidR="00EA25DA" w:rsidRDefault="00A622F1" w:rsidP="00004FAB">
      <w:pPr>
        <w:spacing w:after="120" w:line="240" w:lineRule="auto"/>
        <w:rPr>
          <w:color w:val="404040" w:themeColor="text1" w:themeTint="BF"/>
          <w:sz w:val="20"/>
          <w:szCs w:val="20"/>
        </w:rPr>
      </w:pPr>
      <w:r>
        <w:rPr>
          <w:i/>
          <w:color w:val="404040" w:themeColor="text1" w:themeTint="BF"/>
          <w:sz w:val="20"/>
          <w:szCs w:val="20"/>
        </w:rPr>
        <w:t xml:space="preserve">Clarification: </w:t>
      </w:r>
      <w:r w:rsidR="00EA25DA">
        <w:rPr>
          <w:color w:val="404040" w:themeColor="text1" w:themeTint="BF"/>
          <w:sz w:val="20"/>
          <w:szCs w:val="20"/>
        </w:rPr>
        <w:t>The BFSLA may contact applicants to clarify anything in their application.</w:t>
      </w:r>
    </w:p>
    <w:p w14:paraId="4D147007" w14:textId="77777777" w:rsidR="00EA25DA" w:rsidRPr="00EA25DA" w:rsidRDefault="00EA25DA" w:rsidP="00BB4A4E">
      <w:pPr>
        <w:keepNext/>
        <w:spacing w:before="180" w:after="60" w:line="240" w:lineRule="auto"/>
        <w:rPr>
          <w:b/>
          <w:color w:val="404040" w:themeColor="text1" w:themeTint="BF"/>
          <w:sz w:val="20"/>
          <w:szCs w:val="20"/>
        </w:rPr>
      </w:pPr>
      <w:r w:rsidRPr="00EA25DA">
        <w:rPr>
          <w:b/>
          <w:color w:val="404040" w:themeColor="text1" w:themeTint="BF"/>
          <w:sz w:val="20"/>
          <w:szCs w:val="20"/>
        </w:rPr>
        <w:t>Scholarship</w:t>
      </w:r>
    </w:p>
    <w:p w14:paraId="4D147008" w14:textId="1773EA2E" w:rsidR="00EA25DA" w:rsidRDefault="00A622F1" w:rsidP="00004FAB">
      <w:pPr>
        <w:spacing w:after="120" w:line="240" w:lineRule="auto"/>
        <w:rPr>
          <w:color w:val="404040" w:themeColor="text1" w:themeTint="BF"/>
          <w:sz w:val="20"/>
          <w:szCs w:val="20"/>
        </w:rPr>
      </w:pPr>
      <w:r>
        <w:rPr>
          <w:i/>
          <w:color w:val="404040" w:themeColor="text1" w:themeTint="BF"/>
          <w:sz w:val="20"/>
          <w:szCs w:val="20"/>
        </w:rPr>
        <w:t xml:space="preserve">Amount: </w:t>
      </w:r>
      <w:r w:rsidR="00EA25DA">
        <w:rPr>
          <w:color w:val="404040" w:themeColor="text1" w:themeTint="BF"/>
          <w:sz w:val="20"/>
          <w:szCs w:val="20"/>
        </w:rPr>
        <w:t xml:space="preserve">The scholarship is for an amount of up to </w:t>
      </w:r>
      <w:r w:rsidR="00EC612F">
        <w:rPr>
          <w:color w:val="404040" w:themeColor="text1" w:themeTint="BF"/>
          <w:sz w:val="20"/>
          <w:szCs w:val="20"/>
        </w:rPr>
        <w:t>A$</w:t>
      </w:r>
      <w:r w:rsidR="00A9321E">
        <w:rPr>
          <w:color w:val="404040" w:themeColor="text1" w:themeTint="BF"/>
          <w:sz w:val="20"/>
          <w:szCs w:val="20"/>
        </w:rPr>
        <w:t>50</w:t>
      </w:r>
      <w:r w:rsidR="00EC612F">
        <w:rPr>
          <w:color w:val="404040" w:themeColor="text1" w:themeTint="BF"/>
          <w:sz w:val="20"/>
          <w:szCs w:val="20"/>
        </w:rPr>
        <w:t>,000</w:t>
      </w:r>
      <w:r w:rsidR="00EA25DA">
        <w:rPr>
          <w:color w:val="404040" w:themeColor="text1" w:themeTint="BF"/>
          <w:sz w:val="20"/>
          <w:szCs w:val="20"/>
        </w:rPr>
        <w:t xml:space="preserve"> to assist with the costs of tuition, living expenses and related travel. </w:t>
      </w:r>
    </w:p>
    <w:p w14:paraId="4D147009" w14:textId="77777777" w:rsidR="00A622F1" w:rsidRDefault="00A622F1" w:rsidP="00004FAB">
      <w:pPr>
        <w:spacing w:after="120" w:line="240" w:lineRule="auto"/>
        <w:rPr>
          <w:color w:val="404040" w:themeColor="text1" w:themeTint="BF"/>
          <w:sz w:val="20"/>
          <w:szCs w:val="20"/>
        </w:rPr>
      </w:pPr>
      <w:r>
        <w:rPr>
          <w:i/>
          <w:color w:val="404040" w:themeColor="text1" w:themeTint="BF"/>
          <w:sz w:val="20"/>
          <w:szCs w:val="20"/>
        </w:rPr>
        <w:t>More than one scholarship:</w:t>
      </w:r>
      <w:r>
        <w:rPr>
          <w:color w:val="404040" w:themeColor="text1" w:themeTint="BF"/>
          <w:sz w:val="20"/>
          <w:szCs w:val="20"/>
        </w:rPr>
        <w:t xml:space="preserve"> The BFSLA may award more than one scholarship. Where there is more than one successful applicant, the </w:t>
      </w:r>
      <w:r w:rsidR="005A3D61">
        <w:rPr>
          <w:color w:val="404040" w:themeColor="text1" w:themeTint="BF"/>
          <w:sz w:val="20"/>
          <w:szCs w:val="20"/>
        </w:rPr>
        <w:t xml:space="preserve">BFSLA </w:t>
      </w:r>
      <w:r>
        <w:rPr>
          <w:color w:val="404040" w:themeColor="text1" w:themeTint="BF"/>
          <w:sz w:val="20"/>
          <w:szCs w:val="20"/>
        </w:rPr>
        <w:t xml:space="preserve">board will </w:t>
      </w:r>
      <w:r w:rsidR="00882C82">
        <w:rPr>
          <w:color w:val="404040" w:themeColor="text1" w:themeTint="BF"/>
          <w:sz w:val="20"/>
          <w:szCs w:val="20"/>
        </w:rPr>
        <w:t xml:space="preserve">decide </w:t>
      </w:r>
      <w:r>
        <w:rPr>
          <w:color w:val="404040" w:themeColor="text1" w:themeTint="BF"/>
          <w:sz w:val="20"/>
          <w:szCs w:val="20"/>
        </w:rPr>
        <w:t xml:space="preserve">the amount each applicant receives </w:t>
      </w:r>
      <w:r w:rsidR="00837A71">
        <w:rPr>
          <w:color w:val="404040" w:themeColor="text1" w:themeTint="BF"/>
          <w:sz w:val="20"/>
          <w:szCs w:val="20"/>
        </w:rPr>
        <w:t>in</w:t>
      </w:r>
      <w:r>
        <w:rPr>
          <w:color w:val="404040" w:themeColor="text1" w:themeTint="BF"/>
          <w:sz w:val="20"/>
          <w:szCs w:val="20"/>
        </w:rPr>
        <w:t xml:space="preserve"> its discretion. </w:t>
      </w:r>
    </w:p>
    <w:p w14:paraId="4D14700A" w14:textId="71A305C6" w:rsidR="00A622F1" w:rsidRDefault="00A622F1" w:rsidP="00004FAB">
      <w:pPr>
        <w:spacing w:after="120" w:line="240" w:lineRule="auto"/>
        <w:rPr>
          <w:color w:val="404040" w:themeColor="text1" w:themeTint="BF"/>
          <w:sz w:val="20"/>
          <w:szCs w:val="20"/>
        </w:rPr>
      </w:pPr>
      <w:r>
        <w:rPr>
          <w:i/>
          <w:color w:val="404040" w:themeColor="text1" w:themeTint="BF"/>
          <w:sz w:val="20"/>
          <w:szCs w:val="20"/>
        </w:rPr>
        <w:t>No scholarship:</w:t>
      </w:r>
      <w:r>
        <w:rPr>
          <w:color w:val="404040" w:themeColor="text1" w:themeTint="BF"/>
          <w:sz w:val="20"/>
          <w:szCs w:val="20"/>
        </w:rPr>
        <w:t xml:space="preserve"> The BFSLA reserves the right not to award any scholarship in </w:t>
      </w:r>
      <w:r w:rsidR="00EC612F">
        <w:rPr>
          <w:color w:val="404040" w:themeColor="text1" w:themeTint="BF"/>
          <w:sz w:val="20"/>
          <w:szCs w:val="20"/>
        </w:rPr>
        <w:t>202</w:t>
      </w:r>
      <w:r w:rsidR="00A9321E">
        <w:rPr>
          <w:color w:val="404040" w:themeColor="text1" w:themeTint="BF"/>
          <w:sz w:val="20"/>
          <w:szCs w:val="20"/>
        </w:rPr>
        <w:t>4</w:t>
      </w:r>
      <w:r>
        <w:rPr>
          <w:color w:val="404040" w:themeColor="text1" w:themeTint="BF"/>
          <w:sz w:val="20"/>
          <w:szCs w:val="20"/>
        </w:rPr>
        <w:t>.</w:t>
      </w:r>
    </w:p>
    <w:p w14:paraId="4D14700B" w14:textId="77777777" w:rsidR="00A622F1" w:rsidRDefault="00A622F1" w:rsidP="00004FAB">
      <w:pPr>
        <w:spacing w:after="120" w:line="240" w:lineRule="auto"/>
        <w:rPr>
          <w:color w:val="404040" w:themeColor="text1" w:themeTint="BF"/>
          <w:sz w:val="20"/>
          <w:szCs w:val="20"/>
        </w:rPr>
      </w:pPr>
      <w:r>
        <w:rPr>
          <w:i/>
          <w:color w:val="404040" w:themeColor="text1" w:themeTint="BF"/>
          <w:sz w:val="20"/>
          <w:szCs w:val="20"/>
        </w:rPr>
        <w:t>Payment:</w:t>
      </w:r>
      <w:r>
        <w:rPr>
          <w:color w:val="404040" w:themeColor="text1" w:themeTint="BF"/>
          <w:sz w:val="20"/>
          <w:szCs w:val="20"/>
        </w:rPr>
        <w:t xml:space="preserve"> </w:t>
      </w:r>
      <w:r w:rsidR="00BB4A4E">
        <w:rPr>
          <w:color w:val="404040" w:themeColor="text1" w:themeTint="BF"/>
          <w:sz w:val="20"/>
          <w:szCs w:val="20"/>
        </w:rPr>
        <w:t>The scholarship amount will be paid to successful applicants in two instalments: first, upon the award of the scholarship and second, upon completion of the studies identified in the successful applicant’s application</w:t>
      </w:r>
      <w:r w:rsidR="0022569C">
        <w:rPr>
          <w:color w:val="404040" w:themeColor="text1" w:themeTint="BF"/>
          <w:sz w:val="20"/>
          <w:szCs w:val="20"/>
        </w:rPr>
        <w:t xml:space="preserve"> or at the end of the academic year if the post-graduate study is for longer than one year</w:t>
      </w:r>
      <w:r w:rsidR="00BB4A4E">
        <w:rPr>
          <w:color w:val="404040" w:themeColor="text1" w:themeTint="BF"/>
          <w:sz w:val="20"/>
          <w:szCs w:val="20"/>
        </w:rPr>
        <w:t xml:space="preserve">. </w:t>
      </w:r>
      <w:r w:rsidR="009172C9">
        <w:rPr>
          <w:color w:val="404040" w:themeColor="text1" w:themeTint="BF"/>
          <w:sz w:val="20"/>
          <w:szCs w:val="20"/>
        </w:rPr>
        <w:t xml:space="preserve">The instalments will be of equal amounts unless otherwise agreed by the </w:t>
      </w:r>
      <w:r w:rsidR="00DA1CD5">
        <w:rPr>
          <w:color w:val="404040" w:themeColor="text1" w:themeTint="BF"/>
          <w:sz w:val="20"/>
          <w:szCs w:val="20"/>
        </w:rPr>
        <w:t xml:space="preserve">BFSLA </w:t>
      </w:r>
      <w:r w:rsidR="009172C9">
        <w:rPr>
          <w:color w:val="404040" w:themeColor="text1" w:themeTint="BF"/>
          <w:sz w:val="20"/>
          <w:szCs w:val="20"/>
        </w:rPr>
        <w:t>board.</w:t>
      </w:r>
    </w:p>
    <w:p w14:paraId="4D14700C" w14:textId="77777777" w:rsidR="00BB4A4E" w:rsidRDefault="00BB4A4E" w:rsidP="00004FAB">
      <w:pPr>
        <w:spacing w:after="120" w:line="240" w:lineRule="auto"/>
        <w:rPr>
          <w:color w:val="404040" w:themeColor="text1" w:themeTint="BF"/>
          <w:sz w:val="20"/>
          <w:szCs w:val="20"/>
        </w:rPr>
      </w:pPr>
      <w:r w:rsidRPr="00BB4A4E">
        <w:rPr>
          <w:i/>
          <w:color w:val="404040" w:themeColor="text1" w:themeTint="BF"/>
          <w:sz w:val="20"/>
          <w:szCs w:val="20"/>
        </w:rPr>
        <w:t xml:space="preserve">Forfeiture: </w:t>
      </w:r>
      <w:r>
        <w:rPr>
          <w:color w:val="404040" w:themeColor="text1" w:themeTint="BF"/>
          <w:sz w:val="20"/>
          <w:szCs w:val="20"/>
        </w:rPr>
        <w:t xml:space="preserve">The successful applicant </w:t>
      </w:r>
      <w:r w:rsidRPr="00292722">
        <w:rPr>
          <w:color w:val="404040" w:themeColor="text1" w:themeTint="BF"/>
          <w:sz w:val="20"/>
          <w:szCs w:val="20"/>
        </w:rPr>
        <w:t xml:space="preserve">may forfeit any </w:t>
      </w:r>
      <w:r w:rsidR="00DA1CD5">
        <w:rPr>
          <w:color w:val="404040" w:themeColor="text1" w:themeTint="BF"/>
          <w:sz w:val="20"/>
          <w:szCs w:val="20"/>
        </w:rPr>
        <w:t xml:space="preserve">unpaid </w:t>
      </w:r>
      <w:r w:rsidRPr="00292722">
        <w:rPr>
          <w:color w:val="404040" w:themeColor="text1" w:themeTint="BF"/>
          <w:sz w:val="20"/>
          <w:szCs w:val="20"/>
        </w:rPr>
        <w:t xml:space="preserve">instalment of the scholarship amount if </w:t>
      </w:r>
      <w:r>
        <w:rPr>
          <w:color w:val="404040" w:themeColor="text1" w:themeTint="BF"/>
          <w:sz w:val="20"/>
          <w:szCs w:val="20"/>
        </w:rPr>
        <w:t xml:space="preserve">they </w:t>
      </w:r>
      <w:r w:rsidRPr="00292722">
        <w:rPr>
          <w:color w:val="404040" w:themeColor="text1" w:themeTint="BF"/>
          <w:sz w:val="20"/>
          <w:szCs w:val="20"/>
        </w:rPr>
        <w:t xml:space="preserve">change </w:t>
      </w:r>
      <w:r>
        <w:rPr>
          <w:color w:val="404040" w:themeColor="text1" w:themeTint="BF"/>
          <w:sz w:val="20"/>
          <w:szCs w:val="20"/>
        </w:rPr>
        <w:t xml:space="preserve">their </w:t>
      </w:r>
      <w:r w:rsidRPr="00292722">
        <w:rPr>
          <w:color w:val="404040" w:themeColor="text1" w:themeTint="BF"/>
          <w:sz w:val="20"/>
          <w:szCs w:val="20"/>
        </w:rPr>
        <w:t xml:space="preserve">course of study from that outlined in </w:t>
      </w:r>
      <w:r>
        <w:rPr>
          <w:color w:val="404040" w:themeColor="text1" w:themeTint="BF"/>
          <w:sz w:val="20"/>
          <w:szCs w:val="20"/>
        </w:rPr>
        <w:t>their</w:t>
      </w:r>
      <w:r w:rsidRPr="00292722">
        <w:rPr>
          <w:color w:val="404040" w:themeColor="text1" w:themeTint="BF"/>
          <w:sz w:val="20"/>
          <w:szCs w:val="20"/>
        </w:rPr>
        <w:t xml:space="preserve"> application in a way that the BFSLA reasonably considers is not consistent with the objectives of the scholarship</w:t>
      </w:r>
      <w:r>
        <w:rPr>
          <w:color w:val="404040" w:themeColor="text1" w:themeTint="BF"/>
          <w:sz w:val="20"/>
          <w:szCs w:val="20"/>
        </w:rPr>
        <w:t xml:space="preserve">. </w:t>
      </w:r>
    </w:p>
    <w:p w14:paraId="4D14700D" w14:textId="77777777" w:rsidR="000B5CD5" w:rsidRPr="000B5CD5" w:rsidRDefault="000B5CD5" w:rsidP="00004FAB">
      <w:pPr>
        <w:spacing w:after="120" w:line="240" w:lineRule="auto"/>
        <w:rPr>
          <w:color w:val="404040" w:themeColor="text1" w:themeTint="BF"/>
          <w:sz w:val="20"/>
          <w:szCs w:val="20"/>
        </w:rPr>
      </w:pPr>
      <w:r>
        <w:rPr>
          <w:i/>
          <w:color w:val="404040" w:themeColor="text1" w:themeTint="BF"/>
          <w:sz w:val="20"/>
          <w:szCs w:val="20"/>
        </w:rPr>
        <w:t>Report:</w:t>
      </w:r>
      <w:r>
        <w:rPr>
          <w:color w:val="404040" w:themeColor="text1" w:themeTint="BF"/>
          <w:sz w:val="20"/>
          <w:szCs w:val="20"/>
        </w:rPr>
        <w:t xml:space="preserve"> The successful applicant will be required to provide two written reports to the BFSLA </w:t>
      </w:r>
      <w:r w:rsidR="0022569C">
        <w:rPr>
          <w:color w:val="404040" w:themeColor="text1" w:themeTint="BF"/>
          <w:sz w:val="20"/>
          <w:szCs w:val="20"/>
        </w:rPr>
        <w:t xml:space="preserve">board </w:t>
      </w:r>
      <w:proofErr w:type="gramStart"/>
      <w:r>
        <w:rPr>
          <w:color w:val="404040" w:themeColor="text1" w:themeTint="BF"/>
          <w:sz w:val="20"/>
          <w:szCs w:val="20"/>
        </w:rPr>
        <w:t>during the course of</w:t>
      </w:r>
      <w:proofErr w:type="gramEnd"/>
      <w:r>
        <w:rPr>
          <w:color w:val="404040" w:themeColor="text1" w:themeTint="BF"/>
          <w:sz w:val="20"/>
          <w:szCs w:val="20"/>
        </w:rPr>
        <w:t xml:space="preserve"> their studies outlining </w:t>
      </w:r>
      <w:r w:rsidR="0022569C">
        <w:rPr>
          <w:color w:val="404040" w:themeColor="text1" w:themeTint="BF"/>
          <w:sz w:val="20"/>
          <w:szCs w:val="20"/>
        </w:rPr>
        <w:t xml:space="preserve">how their studies are progressing, personal observations on living and studying overseas and their highlights to date. The first report should be submitted by the end of January and the second report at the end of the academic year. The </w:t>
      </w:r>
      <w:r w:rsidR="00837A71">
        <w:rPr>
          <w:color w:val="404040" w:themeColor="text1" w:themeTint="BF"/>
          <w:sz w:val="20"/>
          <w:szCs w:val="20"/>
        </w:rPr>
        <w:t>successful applicant consents</w:t>
      </w:r>
      <w:r w:rsidR="0022569C">
        <w:rPr>
          <w:color w:val="404040" w:themeColor="text1" w:themeTint="BF"/>
          <w:sz w:val="20"/>
          <w:szCs w:val="20"/>
        </w:rPr>
        <w:t xml:space="preserve"> to these reports </w:t>
      </w:r>
      <w:r w:rsidR="00837A71">
        <w:rPr>
          <w:color w:val="404040" w:themeColor="text1" w:themeTint="BF"/>
          <w:sz w:val="20"/>
          <w:szCs w:val="20"/>
        </w:rPr>
        <w:t xml:space="preserve">being published </w:t>
      </w:r>
      <w:r w:rsidR="0022569C">
        <w:rPr>
          <w:color w:val="404040" w:themeColor="text1" w:themeTint="BF"/>
          <w:sz w:val="20"/>
          <w:szCs w:val="20"/>
        </w:rPr>
        <w:t>on the BFSLA’s website.</w:t>
      </w:r>
    </w:p>
    <w:p w14:paraId="4D14700E" w14:textId="77777777" w:rsidR="00BB4A4E" w:rsidRPr="00BB4A4E" w:rsidRDefault="00BB4A4E" w:rsidP="00BB4A4E">
      <w:pPr>
        <w:keepNext/>
        <w:spacing w:before="180" w:after="60" w:line="240" w:lineRule="auto"/>
        <w:rPr>
          <w:b/>
          <w:color w:val="404040" w:themeColor="text1" w:themeTint="BF"/>
          <w:sz w:val="20"/>
          <w:szCs w:val="20"/>
        </w:rPr>
      </w:pPr>
      <w:r w:rsidRPr="00BB4A4E">
        <w:rPr>
          <w:b/>
          <w:color w:val="404040" w:themeColor="text1" w:themeTint="BF"/>
          <w:sz w:val="20"/>
          <w:szCs w:val="20"/>
        </w:rPr>
        <w:t>Decision</w:t>
      </w:r>
    </w:p>
    <w:p w14:paraId="4D14700F" w14:textId="1BE768D4" w:rsidR="00BB4A4E" w:rsidRDefault="00BB4A4E" w:rsidP="00004FAB">
      <w:pPr>
        <w:spacing w:after="120" w:line="240" w:lineRule="auto"/>
        <w:rPr>
          <w:color w:val="404040" w:themeColor="text1" w:themeTint="BF"/>
          <w:sz w:val="20"/>
          <w:szCs w:val="20"/>
        </w:rPr>
      </w:pPr>
      <w:r>
        <w:rPr>
          <w:i/>
          <w:color w:val="404040" w:themeColor="text1" w:themeTint="BF"/>
          <w:sz w:val="20"/>
          <w:szCs w:val="20"/>
        </w:rPr>
        <w:t>Scholarship Committee:</w:t>
      </w:r>
      <w:r>
        <w:rPr>
          <w:b/>
          <w:i/>
          <w:color w:val="404040" w:themeColor="text1" w:themeTint="BF"/>
          <w:sz w:val="20"/>
          <w:szCs w:val="20"/>
        </w:rPr>
        <w:t xml:space="preserve"> </w:t>
      </w:r>
      <w:r>
        <w:rPr>
          <w:color w:val="404040" w:themeColor="text1" w:themeTint="BF"/>
          <w:sz w:val="20"/>
          <w:szCs w:val="20"/>
        </w:rPr>
        <w:t xml:space="preserve">The BFSLA board will appoint a scholarship committee to review applications and make </w:t>
      </w:r>
      <w:r w:rsidR="000B5CD5">
        <w:rPr>
          <w:color w:val="404040" w:themeColor="text1" w:themeTint="BF"/>
          <w:sz w:val="20"/>
          <w:szCs w:val="20"/>
        </w:rPr>
        <w:t>a recommendation</w:t>
      </w:r>
      <w:r>
        <w:rPr>
          <w:color w:val="404040" w:themeColor="text1" w:themeTint="BF"/>
          <w:sz w:val="20"/>
          <w:szCs w:val="20"/>
        </w:rPr>
        <w:t xml:space="preserve"> to the board</w:t>
      </w:r>
      <w:r w:rsidR="000B5CD5">
        <w:rPr>
          <w:color w:val="404040" w:themeColor="text1" w:themeTint="BF"/>
          <w:sz w:val="20"/>
          <w:szCs w:val="20"/>
        </w:rPr>
        <w:t xml:space="preserve"> on</w:t>
      </w:r>
      <w:r w:rsidR="00DA1CD5">
        <w:rPr>
          <w:color w:val="404040" w:themeColor="text1" w:themeTint="BF"/>
          <w:sz w:val="20"/>
          <w:szCs w:val="20"/>
        </w:rPr>
        <w:t xml:space="preserve"> the</w:t>
      </w:r>
      <w:r w:rsidR="000B5CD5">
        <w:rPr>
          <w:color w:val="404040" w:themeColor="text1" w:themeTint="BF"/>
          <w:sz w:val="20"/>
          <w:szCs w:val="20"/>
        </w:rPr>
        <w:t xml:space="preserve"> award of the </w:t>
      </w:r>
      <w:r w:rsidR="00EC612F">
        <w:rPr>
          <w:color w:val="404040" w:themeColor="text1" w:themeTint="BF"/>
          <w:sz w:val="20"/>
          <w:szCs w:val="20"/>
        </w:rPr>
        <w:t>202</w:t>
      </w:r>
      <w:r w:rsidR="00A9321E">
        <w:rPr>
          <w:color w:val="404040" w:themeColor="text1" w:themeTint="BF"/>
          <w:sz w:val="20"/>
          <w:szCs w:val="20"/>
        </w:rPr>
        <w:t>4</w:t>
      </w:r>
      <w:r w:rsidR="002B756C">
        <w:rPr>
          <w:color w:val="404040" w:themeColor="text1" w:themeTint="BF"/>
          <w:sz w:val="20"/>
          <w:szCs w:val="20"/>
        </w:rPr>
        <w:t xml:space="preserve"> </w:t>
      </w:r>
      <w:r w:rsidR="000B5CD5">
        <w:rPr>
          <w:color w:val="404040" w:themeColor="text1" w:themeTint="BF"/>
          <w:sz w:val="20"/>
          <w:szCs w:val="20"/>
        </w:rPr>
        <w:t xml:space="preserve">scholarship (including whether to award more than one scholarship or not to award a scholarship). </w:t>
      </w:r>
    </w:p>
    <w:p w14:paraId="4D147010" w14:textId="6DCF0516" w:rsidR="000B5CD5" w:rsidRDefault="000B5CD5" w:rsidP="00004FAB">
      <w:pPr>
        <w:spacing w:after="120" w:line="240" w:lineRule="auto"/>
        <w:rPr>
          <w:color w:val="404040" w:themeColor="text1" w:themeTint="BF"/>
          <w:sz w:val="20"/>
          <w:szCs w:val="20"/>
        </w:rPr>
      </w:pPr>
      <w:r>
        <w:rPr>
          <w:i/>
          <w:color w:val="404040" w:themeColor="text1" w:themeTint="BF"/>
          <w:sz w:val="20"/>
          <w:szCs w:val="20"/>
        </w:rPr>
        <w:t>Board:</w:t>
      </w:r>
      <w:r>
        <w:rPr>
          <w:color w:val="404040" w:themeColor="text1" w:themeTint="BF"/>
          <w:sz w:val="20"/>
          <w:szCs w:val="20"/>
        </w:rPr>
        <w:t xml:space="preserve"> The final decision of the </w:t>
      </w:r>
      <w:r w:rsidR="00EC612F">
        <w:rPr>
          <w:color w:val="404040" w:themeColor="text1" w:themeTint="BF"/>
          <w:sz w:val="20"/>
          <w:szCs w:val="20"/>
        </w:rPr>
        <w:t>202</w:t>
      </w:r>
      <w:r w:rsidR="00A9321E">
        <w:rPr>
          <w:color w:val="404040" w:themeColor="text1" w:themeTint="BF"/>
          <w:sz w:val="20"/>
          <w:szCs w:val="20"/>
        </w:rPr>
        <w:t>4</w:t>
      </w:r>
      <w:r w:rsidR="002B756C">
        <w:rPr>
          <w:color w:val="404040" w:themeColor="text1" w:themeTint="BF"/>
          <w:sz w:val="20"/>
          <w:szCs w:val="20"/>
        </w:rPr>
        <w:t xml:space="preserve"> </w:t>
      </w:r>
      <w:r>
        <w:rPr>
          <w:color w:val="404040" w:themeColor="text1" w:themeTint="BF"/>
          <w:sz w:val="20"/>
          <w:szCs w:val="20"/>
        </w:rPr>
        <w:t xml:space="preserve">scholarship will be made by the BFSLA board. The board will consider the recommendation made by the scholarship committee and any other criteria the board considers appropriate, including the value of the proposed study. </w:t>
      </w:r>
    </w:p>
    <w:p w14:paraId="4D147011" w14:textId="72B8D5EB" w:rsidR="000B5CD5" w:rsidRPr="000B5CD5" w:rsidRDefault="000B5CD5" w:rsidP="00004FAB">
      <w:pPr>
        <w:spacing w:after="120" w:line="240" w:lineRule="auto"/>
        <w:rPr>
          <w:color w:val="404040" w:themeColor="text1" w:themeTint="BF"/>
          <w:sz w:val="20"/>
          <w:szCs w:val="20"/>
        </w:rPr>
      </w:pPr>
      <w:r>
        <w:rPr>
          <w:i/>
          <w:color w:val="404040" w:themeColor="text1" w:themeTint="BF"/>
          <w:sz w:val="20"/>
          <w:szCs w:val="20"/>
        </w:rPr>
        <w:t>Announcement:</w:t>
      </w:r>
      <w:r>
        <w:rPr>
          <w:color w:val="404040" w:themeColor="text1" w:themeTint="BF"/>
          <w:sz w:val="20"/>
          <w:szCs w:val="20"/>
        </w:rPr>
        <w:t xml:space="preserve"> The outcome of the </w:t>
      </w:r>
      <w:r w:rsidR="00EC612F">
        <w:rPr>
          <w:color w:val="404040" w:themeColor="text1" w:themeTint="BF"/>
          <w:sz w:val="20"/>
          <w:szCs w:val="20"/>
        </w:rPr>
        <w:t>20</w:t>
      </w:r>
      <w:r w:rsidR="00A9321E">
        <w:rPr>
          <w:color w:val="404040" w:themeColor="text1" w:themeTint="BF"/>
          <w:sz w:val="20"/>
          <w:szCs w:val="20"/>
        </w:rPr>
        <w:t>24</w:t>
      </w:r>
      <w:r w:rsidR="002B756C">
        <w:rPr>
          <w:color w:val="404040" w:themeColor="text1" w:themeTint="BF"/>
          <w:sz w:val="20"/>
          <w:szCs w:val="20"/>
        </w:rPr>
        <w:t xml:space="preserve"> </w:t>
      </w:r>
      <w:r>
        <w:rPr>
          <w:color w:val="404040" w:themeColor="text1" w:themeTint="BF"/>
          <w:sz w:val="20"/>
          <w:szCs w:val="20"/>
        </w:rPr>
        <w:t xml:space="preserve">scholarship will be publicly </w:t>
      </w:r>
      <w:r w:rsidR="0038330C">
        <w:rPr>
          <w:color w:val="404040" w:themeColor="text1" w:themeTint="BF"/>
          <w:sz w:val="20"/>
          <w:szCs w:val="20"/>
        </w:rPr>
        <w:t>announced</w:t>
      </w:r>
      <w:r w:rsidR="008E4CB8">
        <w:rPr>
          <w:color w:val="404040" w:themeColor="text1" w:themeTint="BF"/>
          <w:sz w:val="20"/>
          <w:szCs w:val="20"/>
        </w:rPr>
        <w:t xml:space="preserve"> </w:t>
      </w:r>
      <w:r w:rsidR="00A9321E">
        <w:rPr>
          <w:color w:val="404040" w:themeColor="text1" w:themeTint="BF"/>
          <w:sz w:val="20"/>
          <w:szCs w:val="20"/>
        </w:rPr>
        <w:t>after 30 June 2024</w:t>
      </w:r>
      <w:r>
        <w:rPr>
          <w:color w:val="404040" w:themeColor="text1" w:themeTint="BF"/>
          <w:sz w:val="20"/>
          <w:szCs w:val="20"/>
        </w:rPr>
        <w:t xml:space="preserve">. Details of the outcome will also be posted on the BFSLA’s website. </w:t>
      </w:r>
      <w:r w:rsidR="00DA1CD5">
        <w:rPr>
          <w:color w:val="404040" w:themeColor="text1" w:themeTint="BF"/>
          <w:sz w:val="20"/>
          <w:szCs w:val="20"/>
        </w:rPr>
        <w:t>The BFSLA reserves the right to publicise the outcome in other ways.</w:t>
      </w:r>
    </w:p>
    <w:sectPr w:rsidR="000B5CD5" w:rsidRPr="000B5CD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47016" w14:textId="77777777" w:rsidR="0038507A" w:rsidRDefault="0038507A" w:rsidP="00DA196E">
      <w:pPr>
        <w:spacing w:after="0" w:line="240" w:lineRule="auto"/>
      </w:pPr>
      <w:r>
        <w:separator/>
      </w:r>
    </w:p>
  </w:endnote>
  <w:endnote w:type="continuationSeparator" w:id="0">
    <w:p w14:paraId="4D147017" w14:textId="77777777" w:rsidR="0038507A" w:rsidRDefault="0038507A" w:rsidP="00DA1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47014" w14:textId="77777777" w:rsidR="0038507A" w:rsidRDefault="0038507A" w:rsidP="00DA196E">
      <w:pPr>
        <w:spacing w:after="0" w:line="240" w:lineRule="auto"/>
      </w:pPr>
      <w:r>
        <w:separator/>
      </w:r>
    </w:p>
  </w:footnote>
  <w:footnote w:type="continuationSeparator" w:id="0">
    <w:p w14:paraId="4D147015" w14:textId="77777777" w:rsidR="0038507A" w:rsidRDefault="0038507A" w:rsidP="00DA1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7018" w14:textId="465CE87F" w:rsidR="00DA196E" w:rsidRPr="00DA196E" w:rsidRDefault="00EC612F">
    <w:pPr>
      <w:pStyle w:val="Header"/>
      <w:rPr>
        <w:color w:val="404040" w:themeColor="text1" w:themeTint="BF"/>
        <w:sz w:val="16"/>
        <w:szCs w:val="16"/>
      </w:rPr>
    </w:pPr>
    <w:r>
      <w:rPr>
        <w:color w:val="404040" w:themeColor="text1" w:themeTint="BF"/>
        <w:sz w:val="16"/>
        <w:szCs w:val="16"/>
      </w:rPr>
      <w:t>202</w:t>
    </w:r>
    <w:r w:rsidR="00B17F7B">
      <w:rPr>
        <w:color w:val="404040" w:themeColor="text1" w:themeTint="BF"/>
        <w:sz w:val="16"/>
        <w:szCs w:val="16"/>
      </w:rPr>
      <w:t>4</w:t>
    </w:r>
    <w:r w:rsidR="007E1422" w:rsidRPr="00DA196E">
      <w:rPr>
        <w:color w:val="404040" w:themeColor="text1" w:themeTint="BF"/>
        <w:sz w:val="16"/>
        <w:szCs w:val="16"/>
      </w:rPr>
      <w:t xml:space="preserve"> </w:t>
    </w:r>
    <w:r w:rsidR="00DA196E" w:rsidRPr="00DA196E">
      <w:rPr>
        <w:color w:val="404040" w:themeColor="text1" w:themeTint="BF"/>
        <w:sz w:val="16"/>
        <w:szCs w:val="16"/>
      </w:rPr>
      <w:t>Scholarship: Terms and conditions for website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EA6"/>
    <w:multiLevelType w:val="hybridMultilevel"/>
    <w:tmpl w:val="DB92F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3054DF0"/>
    <w:multiLevelType w:val="hybridMultilevel"/>
    <w:tmpl w:val="5D7E1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75792335">
    <w:abstractNumId w:val="0"/>
  </w:num>
  <w:num w:numId="2" w16cid:durableId="1528714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96E"/>
    <w:rsid w:val="0000017F"/>
    <w:rsid w:val="0000244B"/>
    <w:rsid w:val="00002E25"/>
    <w:rsid w:val="0000379E"/>
    <w:rsid w:val="00003D49"/>
    <w:rsid w:val="00004055"/>
    <w:rsid w:val="0000415F"/>
    <w:rsid w:val="00004FAB"/>
    <w:rsid w:val="0000572E"/>
    <w:rsid w:val="00005F9E"/>
    <w:rsid w:val="0000622F"/>
    <w:rsid w:val="0000653F"/>
    <w:rsid w:val="000077FC"/>
    <w:rsid w:val="00010CC2"/>
    <w:rsid w:val="0001179E"/>
    <w:rsid w:val="000127CC"/>
    <w:rsid w:val="00012C88"/>
    <w:rsid w:val="00013961"/>
    <w:rsid w:val="00014CCD"/>
    <w:rsid w:val="00014D5A"/>
    <w:rsid w:val="0001602E"/>
    <w:rsid w:val="00017ABD"/>
    <w:rsid w:val="000211F5"/>
    <w:rsid w:val="000226D9"/>
    <w:rsid w:val="0002345A"/>
    <w:rsid w:val="00023A40"/>
    <w:rsid w:val="00023D04"/>
    <w:rsid w:val="0002451D"/>
    <w:rsid w:val="0002553D"/>
    <w:rsid w:val="0002643E"/>
    <w:rsid w:val="00026961"/>
    <w:rsid w:val="000324C0"/>
    <w:rsid w:val="000338AA"/>
    <w:rsid w:val="0003693B"/>
    <w:rsid w:val="00036957"/>
    <w:rsid w:val="000439D3"/>
    <w:rsid w:val="00044FF7"/>
    <w:rsid w:val="00047082"/>
    <w:rsid w:val="000472B6"/>
    <w:rsid w:val="00051FF6"/>
    <w:rsid w:val="00052EB4"/>
    <w:rsid w:val="0005348C"/>
    <w:rsid w:val="00053716"/>
    <w:rsid w:val="00055430"/>
    <w:rsid w:val="00055A50"/>
    <w:rsid w:val="0005685B"/>
    <w:rsid w:val="00057B53"/>
    <w:rsid w:val="000600F7"/>
    <w:rsid w:val="000617BD"/>
    <w:rsid w:val="00061B49"/>
    <w:rsid w:val="00067D71"/>
    <w:rsid w:val="000700F3"/>
    <w:rsid w:val="000710A0"/>
    <w:rsid w:val="000713EF"/>
    <w:rsid w:val="00072EB3"/>
    <w:rsid w:val="00073878"/>
    <w:rsid w:val="000768F4"/>
    <w:rsid w:val="00082700"/>
    <w:rsid w:val="00087F7D"/>
    <w:rsid w:val="00090EF3"/>
    <w:rsid w:val="00091513"/>
    <w:rsid w:val="00091F0C"/>
    <w:rsid w:val="00091FEE"/>
    <w:rsid w:val="00095169"/>
    <w:rsid w:val="00095CEA"/>
    <w:rsid w:val="0009657B"/>
    <w:rsid w:val="00096894"/>
    <w:rsid w:val="000A0C5E"/>
    <w:rsid w:val="000A1151"/>
    <w:rsid w:val="000A2DD2"/>
    <w:rsid w:val="000A3589"/>
    <w:rsid w:val="000A4FAE"/>
    <w:rsid w:val="000A7999"/>
    <w:rsid w:val="000B2D52"/>
    <w:rsid w:val="000B3104"/>
    <w:rsid w:val="000B36AC"/>
    <w:rsid w:val="000B3E87"/>
    <w:rsid w:val="000B5CD5"/>
    <w:rsid w:val="000B637D"/>
    <w:rsid w:val="000B74A0"/>
    <w:rsid w:val="000C01DA"/>
    <w:rsid w:val="000C066C"/>
    <w:rsid w:val="000C1084"/>
    <w:rsid w:val="000C2FE3"/>
    <w:rsid w:val="000C3617"/>
    <w:rsid w:val="000C41FF"/>
    <w:rsid w:val="000C46F4"/>
    <w:rsid w:val="000C4BE6"/>
    <w:rsid w:val="000C4C3B"/>
    <w:rsid w:val="000C6247"/>
    <w:rsid w:val="000C66A1"/>
    <w:rsid w:val="000C66C0"/>
    <w:rsid w:val="000C7FCD"/>
    <w:rsid w:val="000D14EE"/>
    <w:rsid w:val="000D2602"/>
    <w:rsid w:val="000D3194"/>
    <w:rsid w:val="000D4701"/>
    <w:rsid w:val="000D58E0"/>
    <w:rsid w:val="000D6C33"/>
    <w:rsid w:val="000D70C0"/>
    <w:rsid w:val="000D7F54"/>
    <w:rsid w:val="000E160E"/>
    <w:rsid w:val="000E209B"/>
    <w:rsid w:val="000E4390"/>
    <w:rsid w:val="000E441C"/>
    <w:rsid w:val="000E4DD5"/>
    <w:rsid w:val="000E4E3B"/>
    <w:rsid w:val="000E5981"/>
    <w:rsid w:val="000E6884"/>
    <w:rsid w:val="000F0EC5"/>
    <w:rsid w:val="000F134B"/>
    <w:rsid w:val="000F2017"/>
    <w:rsid w:val="000F227A"/>
    <w:rsid w:val="000F288A"/>
    <w:rsid w:val="000F294B"/>
    <w:rsid w:val="000F4129"/>
    <w:rsid w:val="000F5356"/>
    <w:rsid w:val="000F6B36"/>
    <w:rsid w:val="000F6BB9"/>
    <w:rsid w:val="000F7CD6"/>
    <w:rsid w:val="00100BD3"/>
    <w:rsid w:val="00106008"/>
    <w:rsid w:val="0010626C"/>
    <w:rsid w:val="00106A80"/>
    <w:rsid w:val="00107619"/>
    <w:rsid w:val="001108B2"/>
    <w:rsid w:val="0011185C"/>
    <w:rsid w:val="00113760"/>
    <w:rsid w:val="00114323"/>
    <w:rsid w:val="001145BC"/>
    <w:rsid w:val="001168C4"/>
    <w:rsid w:val="00121981"/>
    <w:rsid w:val="00124351"/>
    <w:rsid w:val="00126949"/>
    <w:rsid w:val="00126B42"/>
    <w:rsid w:val="001300AE"/>
    <w:rsid w:val="00130761"/>
    <w:rsid w:val="00131653"/>
    <w:rsid w:val="00134199"/>
    <w:rsid w:val="00134258"/>
    <w:rsid w:val="001348C9"/>
    <w:rsid w:val="00134D0D"/>
    <w:rsid w:val="00136DA4"/>
    <w:rsid w:val="00140371"/>
    <w:rsid w:val="001419AE"/>
    <w:rsid w:val="0014247D"/>
    <w:rsid w:val="00142F55"/>
    <w:rsid w:val="001444CF"/>
    <w:rsid w:val="001447DE"/>
    <w:rsid w:val="001448D1"/>
    <w:rsid w:val="00145C8E"/>
    <w:rsid w:val="00147D4A"/>
    <w:rsid w:val="001524F4"/>
    <w:rsid w:val="00152E8D"/>
    <w:rsid w:val="00152FAC"/>
    <w:rsid w:val="00153679"/>
    <w:rsid w:val="00154E9A"/>
    <w:rsid w:val="001551C8"/>
    <w:rsid w:val="00155719"/>
    <w:rsid w:val="00155810"/>
    <w:rsid w:val="00157FAF"/>
    <w:rsid w:val="00160662"/>
    <w:rsid w:val="00162C26"/>
    <w:rsid w:val="00164003"/>
    <w:rsid w:val="00165D6E"/>
    <w:rsid w:val="00166850"/>
    <w:rsid w:val="00166D10"/>
    <w:rsid w:val="00167E75"/>
    <w:rsid w:val="0017070C"/>
    <w:rsid w:val="001710B1"/>
    <w:rsid w:val="00172F95"/>
    <w:rsid w:val="00173446"/>
    <w:rsid w:val="001739DE"/>
    <w:rsid w:val="001748AB"/>
    <w:rsid w:val="0017530D"/>
    <w:rsid w:val="00177CC2"/>
    <w:rsid w:val="00177CFF"/>
    <w:rsid w:val="00181B2C"/>
    <w:rsid w:val="00183B90"/>
    <w:rsid w:val="00183F01"/>
    <w:rsid w:val="00184AAC"/>
    <w:rsid w:val="001850D9"/>
    <w:rsid w:val="001900D1"/>
    <w:rsid w:val="00190499"/>
    <w:rsid w:val="00192B92"/>
    <w:rsid w:val="00192E0A"/>
    <w:rsid w:val="00195764"/>
    <w:rsid w:val="00196A57"/>
    <w:rsid w:val="0019757A"/>
    <w:rsid w:val="001A09DE"/>
    <w:rsid w:val="001A41D7"/>
    <w:rsid w:val="001A487C"/>
    <w:rsid w:val="001A55D0"/>
    <w:rsid w:val="001B18D3"/>
    <w:rsid w:val="001B3096"/>
    <w:rsid w:val="001B4D1B"/>
    <w:rsid w:val="001B4E64"/>
    <w:rsid w:val="001B50F4"/>
    <w:rsid w:val="001B62D6"/>
    <w:rsid w:val="001B7F16"/>
    <w:rsid w:val="001C1F00"/>
    <w:rsid w:val="001C20E8"/>
    <w:rsid w:val="001C2430"/>
    <w:rsid w:val="001C284E"/>
    <w:rsid w:val="001C3042"/>
    <w:rsid w:val="001C47B0"/>
    <w:rsid w:val="001C57E5"/>
    <w:rsid w:val="001C69F5"/>
    <w:rsid w:val="001C6BC9"/>
    <w:rsid w:val="001D0C00"/>
    <w:rsid w:val="001D105B"/>
    <w:rsid w:val="001D1DB3"/>
    <w:rsid w:val="001D38B8"/>
    <w:rsid w:val="001D430F"/>
    <w:rsid w:val="001D4C9F"/>
    <w:rsid w:val="001D5892"/>
    <w:rsid w:val="001D6998"/>
    <w:rsid w:val="001D72AE"/>
    <w:rsid w:val="001D7897"/>
    <w:rsid w:val="001D7FA4"/>
    <w:rsid w:val="001E0219"/>
    <w:rsid w:val="001E089B"/>
    <w:rsid w:val="001E2508"/>
    <w:rsid w:val="001E3D8B"/>
    <w:rsid w:val="001E3FE5"/>
    <w:rsid w:val="001E7DF4"/>
    <w:rsid w:val="001F08B2"/>
    <w:rsid w:val="001F18A1"/>
    <w:rsid w:val="001F1FFF"/>
    <w:rsid w:val="001F266E"/>
    <w:rsid w:val="001F2CDE"/>
    <w:rsid w:val="001F3FFA"/>
    <w:rsid w:val="001F4CC3"/>
    <w:rsid w:val="001F5D2C"/>
    <w:rsid w:val="002004C7"/>
    <w:rsid w:val="0020127A"/>
    <w:rsid w:val="00201A67"/>
    <w:rsid w:val="00202D3E"/>
    <w:rsid w:val="00204090"/>
    <w:rsid w:val="002049F1"/>
    <w:rsid w:val="0020579E"/>
    <w:rsid w:val="0020588A"/>
    <w:rsid w:val="00205E37"/>
    <w:rsid w:val="00207C62"/>
    <w:rsid w:val="00210640"/>
    <w:rsid w:val="00212642"/>
    <w:rsid w:val="002132D4"/>
    <w:rsid w:val="00214503"/>
    <w:rsid w:val="00217A77"/>
    <w:rsid w:val="002207F2"/>
    <w:rsid w:val="00220D3B"/>
    <w:rsid w:val="0022204D"/>
    <w:rsid w:val="0022333F"/>
    <w:rsid w:val="0022569C"/>
    <w:rsid w:val="00226203"/>
    <w:rsid w:val="0022653D"/>
    <w:rsid w:val="0022691D"/>
    <w:rsid w:val="00227916"/>
    <w:rsid w:val="00231A2B"/>
    <w:rsid w:val="00232839"/>
    <w:rsid w:val="002342F5"/>
    <w:rsid w:val="002343F4"/>
    <w:rsid w:val="002369D0"/>
    <w:rsid w:val="002370F6"/>
    <w:rsid w:val="00237ABF"/>
    <w:rsid w:val="002414D1"/>
    <w:rsid w:val="00241E49"/>
    <w:rsid w:val="002431EC"/>
    <w:rsid w:val="0024350C"/>
    <w:rsid w:val="00243781"/>
    <w:rsid w:val="0024639B"/>
    <w:rsid w:val="00246872"/>
    <w:rsid w:val="00251C95"/>
    <w:rsid w:val="002531B8"/>
    <w:rsid w:val="0025621D"/>
    <w:rsid w:val="0025710D"/>
    <w:rsid w:val="00260774"/>
    <w:rsid w:val="002645E1"/>
    <w:rsid w:val="00265A79"/>
    <w:rsid w:val="00266C5F"/>
    <w:rsid w:val="00266EDD"/>
    <w:rsid w:val="00270693"/>
    <w:rsid w:val="0027069C"/>
    <w:rsid w:val="00271528"/>
    <w:rsid w:val="00271C79"/>
    <w:rsid w:val="00275C35"/>
    <w:rsid w:val="002762AC"/>
    <w:rsid w:val="00276EAF"/>
    <w:rsid w:val="00276F73"/>
    <w:rsid w:val="002812C2"/>
    <w:rsid w:val="00281E65"/>
    <w:rsid w:val="00282FBD"/>
    <w:rsid w:val="00283CC6"/>
    <w:rsid w:val="0028565A"/>
    <w:rsid w:val="0028581F"/>
    <w:rsid w:val="002858D0"/>
    <w:rsid w:val="00286F66"/>
    <w:rsid w:val="0028729D"/>
    <w:rsid w:val="00291605"/>
    <w:rsid w:val="002923D2"/>
    <w:rsid w:val="002940E1"/>
    <w:rsid w:val="00294510"/>
    <w:rsid w:val="00294F1F"/>
    <w:rsid w:val="00294F4C"/>
    <w:rsid w:val="00295B28"/>
    <w:rsid w:val="00295BE4"/>
    <w:rsid w:val="002971C5"/>
    <w:rsid w:val="00297F90"/>
    <w:rsid w:val="002A008E"/>
    <w:rsid w:val="002A04C7"/>
    <w:rsid w:val="002A1731"/>
    <w:rsid w:val="002A2764"/>
    <w:rsid w:val="002A6EDA"/>
    <w:rsid w:val="002B074A"/>
    <w:rsid w:val="002B2161"/>
    <w:rsid w:val="002B27C2"/>
    <w:rsid w:val="002B2A1F"/>
    <w:rsid w:val="002B2C4B"/>
    <w:rsid w:val="002B36E2"/>
    <w:rsid w:val="002B4964"/>
    <w:rsid w:val="002B756C"/>
    <w:rsid w:val="002C022D"/>
    <w:rsid w:val="002C0A4E"/>
    <w:rsid w:val="002C0F67"/>
    <w:rsid w:val="002C2D0C"/>
    <w:rsid w:val="002C41E1"/>
    <w:rsid w:val="002C6D01"/>
    <w:rsid w:val="002C7526"/>
    <w:rsid w:val="002D1EF3"/>
    <w:rsid w:val="002D2316"/>
    <w:rsid w:val="002D40DE"/>
    <w:rsid w:val="002D5D82"/>
    <w:rsid w:val="002D6B02"/>
    <w:rsid w:val="002E00AD"/>
    <w:rsid w:val="002E22B0"/>
    <w:rsid w:val="002E23A5"/>
    <w:rsid w:val="002E3BB6"/>
    <w:rsid w:val="002E3E42"/>
    <w:rsid w:val="002E5C58"/>
    <w:rsid w:val="002E636C"/>
    <w:rsid w:val="002F0500"/>
    <w:rsid w:val="002F2F58"/>
    <w:rsid w:val="002F3895"/>
    <w:rsid w:val="002F44D5"/>
    <w:rsid w:val="002F4DF0"/>
    <w:rsid w:val="002F617A"/>
    <w:rsid w:val="002F6375"/>
    <w:rsid w:val="003000B9"/>
    <w:rsid w:val="0030152F"/>
    <w:rsid w:val="00301599"/>
    <w:rsid w:val="00302E63"/>
    <w:rsid w:val="003034B4"/>
    <w:rsid w:val="00303753"/>
    <w:rsid w:val="00304200"/>
    <w:rsid w:val="0030563F"/>
    <w:rsid w:val="003067B1"/>
    <w:rsid w:val="00306E54"/>
    <w:rsid w:val="00310D60"/>
    <w:rsid w:val="003110F0"/>
    <w:rsid w:val="0031190F"/>
    <w:rsid w:val="0031353C"/>
    <w:rsid w:val="0031398D"/>
    <w:rsid w:val="00313E42"/>
    <w:rsid w:val="00316129"/>
    <w:rsid w:val="00316978"/>
    <w:rsid w:val="00316E29"/>
    <w:rsid w:val="003174B3"/>
    <w:rsid w:val="00323527"/>
    <w:rsid w:val="0032514F"/>
    <w:rsid w:val="00325600"/>
    <w:rsid w:val="00325F5C"/>
    <w:rsid w:val="00327EEC"/>
    <w:rsid w:val="00332BCA"/>
    <w:rsid w:val="00333A1E"/>
    <w:rsid w:val="00333C7D"/>
    <w:rsid w:val="00334037"/>
    <w:rsid w:val="003352C4"/>
    <w:rsid w:val="003358A5"/>
    <w:rsid w:val="0033607A"/>
    <w:rsid w:val="00336543"/>
    <w:rsid w:val="00337791"/>
    <w:rsid w:val="00337B75"/>
    <w:rsid w:val="00340D1C"/>
    <w:rsid w:val="00341D76"/>
    <w:rsid w:val="003426F2"/>
    <w:rsid w:val="00342741"/>
    <w:rsid w:val="00343DBB"/>
    <w:rsid w:val="0034540D"/>
    <w:rsid w:val="00345D6F"/>
    <w:rsid w:val="003474D8"/>
    <w:rsid w:val="0035011C"/>
    <w:rsid w:val="00350517"/>
    <w:rsid w:val="00350878"/>
    <w:rsid w:val="00351312"/>
    <w:rsid w:val="003541DB"/>
    <w:rsid w:val="00354F97"/>
    <w:rsid w:val="0035512F"/>
    <w:rsid w:val="0035593B"/>
    <w:rsid w:val="00357286"/>
    <w:rsid w:val="00357C03"/>
    <w:rsid w:val="00363BCD"/>
    <w:rsid w:val="00363C9D"/>
    <w:rsid w:val="003640D2"/>
    <w:rsid w:val="00365660"/>
    <w:rsid w:val="00365818"/>
    <w:rsid w:val="00366274"/>
    <w:rsid w:val="00366551"/>
    <w:rsid w:val="0037006B"/>
    <w:rsid w:val="00371597"/>
    <w:rsid w:val="00373387"/>
    <w:rsid w:val="003737D5"/>
    <w:rsid w:val="003747D3"/>
    <w:rsid w:val="003761B3"/>
    <w:rsid w:val="0038003A"/>
    <w:rsid w:val="003816EB"/>
    <w:rsid w:val="00382214"/>
    <w:rsid w:val="0038330C"/>
    <w:rsid w:val="0038507A"/>
    <w:rsid w:val="003875BD"/>
    <w:rsid w:val="00390470"/>
    <w:rsid w:val="00393CF0"/>
    <w:rsid w:val="00394C71"/>
    <w:rsid w:val="00395317"/>
    <w:rsid w:val="003A029B"/>
    <w:rsid w:val="003A12D3"/>
    <w:rsid w:val="003A1DBA"/>
    <w:rsid w:val="003A2678"/>
    <w:rsid w:val="003A5783"/>
    <w:rsid w:val="003A5C51"/>
    <w:rsid w:val="003A6402"/>
    <w:rsid w:val="003A7C67"/>
    <w:rsid w:val="003B121D"/>
    <w:rsid w:val="003B758F"/>
    <w:rsid w:val="003B76BA"/>
    <w:rsid w:val="003C0029"/>
    <w:rsid w:val="003C1C04"/>
    <w:rsid w:val="003C256A"/>
    <w:rsid w:val="003C3324"/>
    <w:rsid w:val="003C34AB"/>
    <w:rsid w:val="003C3DFA"/>
    <w:rsid w:val="003C4E57"/>
    <w:rsid w:val="003C59BA"/>
    <w:rsid w:val="003C5B9D"/>
    <w:rsid w:val="003C5F30"/>
    <w:rsid w:val="003C6257"/>
    <w:rsid w:val="003C6A85"/>
    <w:rsid w:val="003C73C2"/>
    <w:rsid w:val="003D0DAC"/>
    <w:rsid w:val="003D1EFC"/>
    <w:rsid w:val="003D2A86"/>
    <w:rsid w:val="003D31B3"/>
    <w:rsid w:val="003D3B1E"/>
    <w:rsid w:val="003D5420"/>
    <w:rsid w:val="003D54A7"/>
    <w:rsid w:val="003D5789"/>
    <w:rsid w:val="003D6A9E"/>
    <w:rsid w:val="003D7713"/>
    <w:rsid w:val="003D7CD1"/>
    <w:rsid w:val="003E1AE0"/>
    <w:rsid w:val="003E3510"/>
    <w:rsid w:val="003E61C0"/>
    <w:rsid w:val="003E692B"/>
    <w:rsid w:val="003E7467"/>
    <w:rsid w:val="003F04D4"/>
    <w:rsid w:val="003F06B1"/>
    <w:rsid w:val="003F1527"/>
    <w:rsid w:val="003F22B7"/>
    <w:rsid w:val="003F3A4B"/>
    <w:rsid w:val="003F3A98"/>
    <w:rsid w:val="003F489D"/>
    <w:rsid w:val="00401229"/>
    <w:rsid w:val="00401EEE"/>
    <w:rsid w:val="00402B49"/>
    <w:rsid w:val="004043C0"/>
    <w:rsid w:val="004044A7"/>
    <w:rsid w:val="00404B62"/>
    <w:rsid w:val="00405197"/>
    <w:rsid w:val="00405B91"/>
    <w:rsid w:val="00407648"/>
    <w:rsid w:val="0040766C"/>
    <w:rsid w:val="00410ADD"/>
    <w:rsid w:val="00412EF8"/>
    <w:rsid w:val="00413D9A"/>
    <w:rsid w:val="00415452"/>
    <w:rsid w:val="004166DE"/>
    <w:rsid w:val="00416BA7"/>
    <w:rsid w:val="0042026A"/>
    <w:rsid w:val="00421AB9"/>
    <w:rsid w:val="00423C70"/>
    <w:rsid w:val="00425643"/>
    <w:rsid w:val="004264DA"/>
    <w:rsid w:val="004264F5"/>
    <w:rsid w:val="0042730B"/>
    <w:rsid w:val="004276ED"/>
    <w:rsid w:val="004277BC"/>
    <w:rsid w:val="00430F0D"/>
    <w:rsid w:val="004317B8"/>
    <w:rsid w:val="004331D6"/>
    <w:rsid w:val="00433DFC"/>
    <w:rsid w:val="00434A45"/>
    <w:rsid w:val="00434B4B"/>
    <w:rsid w:val="00434F14"/>
    <w:rsid w:val="00435DE1"/>
    <w:rsid w:val="0044161C"/>
    <w:rsid w:val="00441A4F"/>
    <w:rsid w:val="00441F2B"/>
    <w:rsid w:val="00442B55"/>
    <w:rsid w:val="00442F40"/>
    <w:rsid w:val="00443937"/>
    <w:rsid w:val="00445663"/>
    <w:rsid w:val="00445AFD"/>
    <w:rsid w:val="00450F04"/>
    <w:rsid w:val="00452029"/>
    <w:rsid w:val="0045241C"/>
    <w:rsid w:val="004525A0"/>
    <w:rsid w:val="0045417E"/>
    <w:rsid w:val="004542B8"/>
    <w:rsid w:val="00454FCA"/>
    <w:rsid w:val="0045559C"/>
    <w:rsid w:val="00456C67"/>
    <w:rsid w:val="00460FB5"/>
    <w:rsid w:val="004619B7"/>
    <w:rsid w:val="00461CED"/>
    <w:rsid w:val="00461E46"/>
    <w:rsid w:val="00462152"/>
    <w:rsid w:val="00462F6C"/>
    <w:rsid w:val="00464E60"/>
    <w:rsid w:val="004657D0"/>
    <w:rsid w:val="0047184D"/>
    <w:rsid w:val="00471F93"/>
    <w:rsid w:val="00473BD8"/>
    <w:rsid w:val="00474819"/>
    <w:rsid w:val="00474E56"/>
    <w:rsid w:val="0047648E"/>
    <w:rsid w:val="00476E1C"/>
    <w:rsid w:val="004772D2"/>
    <w:rsid w:val="00481212"/>
    <w:rsid w:val="004813BE"/>
    <w:rsid w:val="00482078"/>
    <w:rsid w:val="004844F3"/>
    <w:rsid w:val="00485161"/>
    <w:rsid w:val="004851DA"/>
    <w:rsid w:val="00485500"/>
    <w:rsid w:val="00486FA4"/>
    <w:rsid w:val="00487091"/>
    <w:rsid w:val="004920C4"/>
    <w:rsid w:val="00492C5E"/>
    <w:rsid w:val="004942D1"/>
    <w:rsid w:val="00494946"/>
    <w:rsid w:val="00494CC1"/>
    <w:rsid w:val="00494D40"/>
    <w:rsid w:val="00495550"/>
    <w:rsid w:val="004955DA"/>
    <w:rsid w:val="004965B4"/>
    <w:rsid w:val="004A2FE0"/>
    <w:rsid w:val="004A6705"/>
    <w:rsid w:val="004B11B2"/>
    <w:rsid w:val="004B249F"/>
    <w:rsid w:val="004B4C5D"/>
    <w:rsid w:val="004B5992"/>
    <w:rsid w:val="004B6128"/>
    <w:rsid w:val="004B79A6"/>
    <w:rsid w:val="004C0198"/>
    <w:rsid w:val="004C1B64"/>
    <w:rsid w:val="004C345C"/>
    <w:rsid w:val="004C38E9"/>
    <w:rsid w:val="004C433B"/>
    <w:rsid w:val="004C5179"/>
    <w:rsid w:val="004C6E90"/>
    <w:rsid w:val="004D0C4D"/>
    <w:rsid w:val="004D160F"/>
    <w:rsid w:val="004D44A0"/>
    <w:rsid w:val="004D6D8C"/>
    <w:rsid w:val="004E1AC1"/>
    <w:rsid w:val="004E24F7"/>
    <w:rsid w:val="004E2EC9"/>
    <w:rsid w:val="004E35A8"/>
    <w:rsid w:val="004E3676"/>
    <w:rsid w:val="004E3E4B"/>
    <w:rsid w:val="004E3EB7"/>
    <w:rsid w:val="004E3FF1"/>
    <w:rsid w:val="004E71C1"/>
    <w:rsid w:val="004F2FDA"/>
    <w:rsid w:val="004F345E"/>
    <w:rsid w:val="004F3C28"/>
    <w:rsid w:val="004F5278"/>
    <w:rsid w:val="004F5514"/>
    <w:rsid w:val="004F5D1C"/>
    <w:rsid w:val="004F7FC1"/>
    <w:rsid w:val="0050094F"/>
    <w:rsid w:val="00502125"/>
    <w:rsid w:val="00502D32"/>
    <w:rsid w:val="00503242"/>
    <w:rsid w:val="00503CC0"/>
    <w:rsid w:val="005065BB"/>
    <w:rsid w:val="005102ED"/>
    <w:rsid w:val="00512B5F"/>
    <w:rsid w:val="00512CC1"/>
    <w:rsid w:val="00514A4A"/>
    <w:rsid w:val="00521719"/>
    <w:rsid w:val="00522255"/>
    <w:rsid w:val="005236AC"/>
    <w:rsid w:val="005236B8"/>
    <w:rsid w:val="005257F1"/>
    <w:rsid w:val="00525A1D"/>
    <w:rsid w:val="00525F83"/>
    <w:rsid w:val="0052627C"/>
    <w:rsid w:val="005271AE"/>
    <w:rsid w:val="00527C8A"/>
    <w:rsid w:val="0053060B"/>
    <w:rsid w:val="005325EF"/>
    <w:rsid w:val="00532868"/>
    <w:rsid w:val="005370C7"/>
    <w:rsid w:val="0053794B"/>
    <w:rsid w:val="005416FB"/>
    <w:rsid w:val="00542A55"/>
    <w:rsid w:val="00543271"/>
    <w:rsid w:val="0054629A"/>
    <w:rsid w:val="00546C27"/>
    <w:rsid w:val="005478D0"/>
    <w:rsid w:val="00547FED"/>
    <w:rsid w:val="005514E1"/>
    <w:rsid w:val="00551651"/>
    <w:rsid w:val="00551675"/>
    <w:rsid w:val="00552085"/>
    <w:rsid w:val="00552449"/>
    <w:rsid w:val="00553BA7"/>
    <w:rsid w:val="005609B2"/>
    <w:rsid w:val="00561676"/>
    <w:rsid w:val="005620C9"/>
    <w:rsid w:val="00563EC4"/>
    <w:rsid w:val="00565005"/>
    <w:rsid w:val="005672D3"/>
    <w:rsid w:val="005675F1"/>
    <w:rsid w:val="005702A6"/>
    <w:rsid w:val="00573A07"/>
    <w:rsid w:val="00576B31"/>
    <w:rsid w:val="005829F2"/>
    <w:rsid w:val="00585AA7"/>
    <w:rsid w:val="005867AA"/>
    <w:rsid w:val="00586B3E"/>
    <w:rsid w:val="00586D2B"/>
    <w:rsid w:val="005877C4"/>
    <w:rsid w:val="005900B7"/>
    <w:rsid w:val="00590983"/>
    <w:rsid w:val="005917AA"/>
    <w:rsid w:val="00592320"/>
    <w:rsid w:val="0059481C"/>
    <w:rsid w:val="00596562"/>
    <w:rsid w:val="005A093B"/>
    <w:rsid w:val="005A1DA2"/>
    <w:rsid w:val="005A3AF5"/>
    <w:rsid w:val="005A3D61"/>
    <w:rsid w:val="005A5AE4"/>
    <w:rsid w:val="005A5DBD"/>
    <w:rsid w:val="005A64C3"/>
    <w:rsid w:val="005A6C40"/>
    <w:rsid w:val="005B04AF"/>
    <w:rsid w:val="005B08E4"/>
    <w:rsid w:val="005B0C46"/>
    <w:rsid w:val="005B1996"/>
    <w:rsid w:val="005B1A69"/>
    <w:rsid w:val="005B54EC"/>
    <w:rsid w:val="005B6065"/>
    <w:rsid w:val="005B63CC"/>
    <w:rsid w:val="005B7C5F"/>
    <w:rsid w:val="005C0F94"/>
    <w:rsid w:val="005C10B4"/>
    <w:rsid w:val="005C1456"/>
    <w:rsid w:val="005C220F"/>
    <w:rsid w:val="005C33E2"/>
    <w:rsid w:val="005C46A1"/>
    <w:rsid w:val="005C58A1"/>
    <w:rsid w:val="005C6D57"/>
    <w:rsid w:val="005D0F94"/>
    <w:rsid w:val="005D19A0"/>
    <w:rsid w:val="005D2700"/>
    <w:rsid w:val="005D3AC7"/>
    <w:rsid w:val="005D3B85"/>
    <w:rsid w:val="005D4054"/>
    <w:rsid w:val="005D533B"/>
    <w:rsid w:val="005D571A"/>
    <w:rsid w:val="005D5B4E"/>
    <w:rsid w:val="005D7A03"/>
    <w:rsid w:val="005E1CD8"/>
    <w:rsid w:val="005E2384"/>
    <w:rsid w:val="005E2E64"/>
    <w:rsid w:val="005E4167"/>
    <w:rsid w:val="005E5123"/>
    <w:rsid w:val="005E53D3"/>
    <w:rsid w:val="005E5DC6"/>
    <w:rsid w:val="005E5E1F"/>
    <w:rsid w:val="005E66DD"/>
    <w:rsid w:val="005F342E"/>
    <w:rsid w:val="005F5FBB"/>
    <w:rsid w:val="005F6161"/>
    <w:rsid w:val="005F6ADC"/>
    <w:rsid w:val="005F7894"/>
    <w:rsid w:val="006009C0"/>
    <w:rsid w:val="00600FF4"/>
    <w:rsid w:val="00601611"/>
    <w:rsid w:val="00602F11"/>
    <w:rsid w:val="00603E06"/>
    <w:rsid w:val="006053EB"/>
    <w:rsid w:val="0060583A"/>
    <w:rsid w:val="006058BC"/>
    <w:rsid w:val="006061D9"/>
    <w:rsid w:val="00606D42"/>
    <w:rsid w:val="0060743A"/>
    <w:rsid w:val="0061164C"/>
    <w:rsid w:val="006147A8"/>
    <w:rsid w:val="00614EFA"/>
    <w:rsid w:val="006173C3"/>
    <w:rsid w:val="00622DFA"/>
    <w:rsid w:val="00624ED1"/>
    <w:rsid w:val="0062555E"/>
    <w:rsid w:val="00625EF8"/>
    <w:rsid w:val="0062742E"/>
    <w:rsid w:val="00631FCF"/>
    <w:rsid w:val="00634668"/>
    <w:rsid w:val="006348B2"/>
    <w:rsid w:val="006371A7"/>
    <w:rsid w:val="0063753C"/>
    <w:rsid w:val="006409C7"/>
    <w:rsid w:val="00640E53"/>
    <w:rsid w:val="0064275B"/>
    <w:rsid w:val="00643DEC"/>
    <w:rsid w:val="00644827"/>
    <w:rsid w:val="00645A1A"/>
    <w:rsid w:val="00645C20"/>
    <w:rsid w:val="006460A9"/>
    <w:rsid w:val="00646162"/>
    <w:rsid w:val="006461BD"/>
    <w:rsid w:val="00650699"/>
    <w:rsid w:val="00653015"/>
    <w:rsid w:val="00653E29"/>
    <w:rsid w:val="00653E76"/>
    <w:rsid w:val="00655EBA"/>
    <w:rsid w:val="00657A77"/>
    <w:rsid w:val="00661A9A"/>
    <w:rsid w:val="0066420E"/>
    <w:rsid w:val="0066451F"/>
    <w:rsid w:val="006652BA"/>
    <w:rsid w:val="0066643F"/>
    <w:rsid w:val="006667A2"/>
    <w:rsid w:val="00670FA4"/>
    <w:rsid w:val="00673458"/>
    <w:rsid w:val="00676575"/>
    <w:rsid w:val="00680C8D"/>
    <w:rsid w:val="00683085"/>
    <w:rsid w:val="006843BC"/>
    <w:rsid w:val="006859FF"/>
    <w:rsid w:val="0068739A"/>
    <w:rsid w:val="006908DC"/>
    <w:rsid w:val="00691998"/>
    <w:rsid w:val="00694A64"/>
    <w:rsid w:val="00697E40"/>
    <w:rsid w:val="006A0A42"/>
    <w:rsid w:val="006A160A"/>
    <w:rsid w:val="006A2576"/>
    <w:rsid w:val="006A26BC"/>
    <w:rsid w:val="006A2B2B"/>
    <w:rsid w:val="006A3143"/>
    <w:rsid w:val="006A49E5"/>
    <w:rsid w:val="006A512A"/>
    <w:rsid w:val="006A5AA3"/>
    <w:rsid w:val="006A7EE8"/>
    <w:rsid w:val="006B1019"/>
    <w:rsid w:val="006B2D7F"/>
    <w:rsid w:val="006B4C4D"/>
    <w:rsid w:val="006B71ED"/>
    <w:rsid w:val="006B777A"/>
    <w:rsid w:val="006C1654"/>
    <w:rsid w:val="006C20F0"/>
    <w:rsid w:val="006C2159"/>
    <w:rsid w:val="006C2928"/>
    <w:rsid w:val="006C2C80"/>
    <w:rsid w:val="006C6163"/>
    <w:rsid w:val="006C656B"/>
    <w:rsid w:val="006D1AEF"/>
    <w:rsid w:val="006D1EA5"/>
    <w:rsid w:val="006D2580"/>
    <w:rsid w:val="006D3570"/>
    <w:rsid w:val="006D470B"/>
    <w:rsid w:val="006D556F"/>
    <w:rsid w:val="006D6528"/>
    <w:rsid w:val="006D7361"/>
    <w:rsid w:val="006D783E"/>
    <w:rsid w:val="006D7DB0"/>
    <w:rsid w:val="006E2A2A"/>
    <w:rsid w:val="006E2BBB"/>
    <w:rsid w:val="006E2D45"/>
    <w:rsid w:val="006E3C0E"/>
    <w:rsid w:val="006E4FA8"/>
    <w:rsid w:val="006E50A0"/>
    <w:rsid w:val="006E6D43"/>
    <w:rsid w:val="006E75FD"/>
    <w:rsid w:val="006F1B1F"/>
    <w:rsid w:val="006F2FA1"/>
    <w:rsid w:val="006F2FA3"/>
    <w:rsid w:val="006F300D"/>
    <w:rsid w:val="006F3902"/>
    <w:rsid w:val="006F447C"/>
    <w:rsid w:val="006F760C"/>
    <w:rsid w:val="006F7EBE"/>
    <w:rsid w:val="006F7EC9"/>
    <w:rsid w:val="00700C27"/>
    <w:rsid w:val="00700D85"/>
    <w:rsid w:val="00700DCA"/>
    <w:rsid w:val="0070266B"/>
    <w:rsid w:val="00702DC6"/>
    <w:rsid w:val="007037EA"/>
    <w:rsid w:val="007038B6"/>
    <w:rsid w:val="007043BE"/>
    <w:rsid w:val="00705275"/>
    <w:rsid w:val="00706529"/>
    <w:rsid w:val="00707689"/>
    <w:rsid w:val="00707E0B"/>
    <w:rsid w:val="00712FAC"/>
    <w:rsid w:val="0071469B"/>
    <w:rsid w:val="0071574E"/>
    <w:rsid w:val="00715BD5"/>
    <w:rsid w:val="007173E5"/>
    <w:rsid w:val="00717D73"/>
    <w:rsid w:val="00720165"/>
    <w:rsid w:val="0072099C"/>
    <w:rsid w:val="00721438"/>
    <w:rsid w:val="00721D15"/>
    <w:rsid w:val="00722A96"/>
    <w:rsid w:val="007230D4"/>
    <w:rsid w:val="00723CE7"/>
    <w:rsid w:val="00724032"/>
    <w:rsid w:val="00725852"/>
    <w:rsid w:val="0072752A"/>
    <w:rsid w:val="0073156D"/>
    <w:rsid w:val="00736743"/>
    <w:rsid w:val="007369BB"/>
    <w:rsid w:val="00740DCC"/>
    <w:rsid w:val="00743AF3"/>
    <w:rsid w:val="0074656B"/>
    <w:rsid w:val="0074732C"/>
    <w:rsid w:val="00747DF5"/>
    <w:rsid w:val="00750DE5"/>
    <w:rsid w:val="00751450"/>
    <w:rsid w:val="00751613"/>
    <w:rsid w:val="00751694"/>
    <w:rsid w:val="00752688"/>
    <w:rsid w:val="00752FAA"/>
    <w:rsid w:val="00753573"/>
    <w:rsid w:val="00753CAA"/>
    <w:rsid w:val="00754527"/>
    <w:rsid w:val="007554EE"/>
    <w:rsid w:val="007559BF"/>
    <w:rsid w:val="00756674"/>
    <w:rsid w:val="00756AAF"/>
    <w:rsid w:val="007607FE"/>
    <w:rsid w:val="00760B28"/>
    <w:rsid w:val="007610E5"/>
    <w:rsid w:val="00762F0F"/>
    <w:rsid w:val="00763542"/>
    <w:rsid w:val="00765515"/>
    <w:rsid w:val="0076629E"/>
    <w:rsid w:val="00770762"/>
    <w:rsid w:val="007712F1"/>
    <w:rsid w:val="00771552"/>
    <w:rsid w:val="00773C9A"/>
    <w:rsid w:val="00776450"/>
    <w:rsid w:val="00776CCA"/>
    <w:rsid w:val="00776E2B"/>
    <w:rsid w:val="0077745F"/>
    <w:rsid w:val="0078212E"/>
    <w:rsid w:val="007821C7"/>
    <w:rsid w:val="007844B6"/>
    <w:rsid w:val="007846E0"/>
    <w:rsid w:val="0078579A"/>
    <w:rsid w:val="00785B33"/>
    <w:rsid w:val="00787754"/>
    <w:rsid w:val="00793113"/>
    <w:rsid w:val="007939AF"/>
    <w:rsid w:val="00794E69"/>
    <w:rsid w:val="0079660D"/>
    <w:rsid w:val="007A1DE8"/>
    <w:rsid w:val="007A2CBA"/>
    <w:rsid w:val="007A2F31"/>
    <w:rsid w:val="007A590E"/>
    <w:rsid w:val="007A6323"/>
    <w:rsid w:val="007A6A53"/>
    <w:rsid w:val="007B1221"/>
    <w:rsid w:val="007B1A37"/>
    <w:rsid w:val="007B3C3B"/>
    <w:rsid w:val="007B53A5"/>
    <w:rsid w:val="007B568F"/>
    <w:rsid w:val="007B62E5"/>
    <w:rsid w:val="007B72CC"/>
    <w:rsid w:val="007B7A53"/>
    <w:rsid w:val="007C3683"/>
    <w:rsid w:val="007C77D3"/>
    <w:rsid w:val="007C7E05"/>
    <w:rsid w:val="007D0CAD"/>
    <w:rsid w:val="007D1F7C"/>
    <w:rsid w:val="007D22BA"/>
    <w:rsid w:val="007D39BF"/>
    <w:rsid w:val="007D7FBC"/>
    <w:rsid w:val="007E0262"/>
    <w:rsid w:val="007E0340"/>
    <w:rsid w:val="007E10CB"/>
    <w:rsid w:val="007E1422"/>
    <w:rsid w:val="007E1476"/>
    <w:rsid w:val="007E29E9"/>
    <w:rsid w:val="007F153A"/>
    <w:rsid w:val="007F2223"/>
    <w:rsid w:val="007F26C7"/>
    <w:rsid w:val="007F391D"/>
    <w:rsid w:val="007F405C"/>
    <w:rsid w:val="007F7AA2"/>
    <w:rsid w:val="0080372D"/>
    <w:rsid w:val="00803B62"/>
    <w:rsid w:val="00804E9C"/>
    <w:rsid w:val="00806C7C"/>
    <w:rsid w:val="00807F1F"/>
    <w:rsid w:val="00812C99"/>
    <w:rsid w:val="008131E5"/>
    <w:rsid w:val="0081512B"/>
    <w:rsid w:val="0081617C"/>
    <w:rsid w:val="00816626"/>
    <w:rsid w:val="008169D6"/>
    <w:rsid w:val="0082261D"/>
    <w:rsid w:val="00822B79"/>
    <w:rsid w:val="008257BE"/>
    <w:rsid w:val="00826A6D"/>
    <w:rsid w:val="00826B40"/>
    <w:rsid w:val="00830B0B"/>
    <w:rsid w:val="00830BFB"/>
    <w:rsid w:val="008311E2"/>
    <w:rsid w:val="008312E8"/>
    <w:rsid w:val="0083141D"/>
    <w:rsid w:val="00831923"/>
    <w:rsid w:val="00831D49"/>
    <w:rsid w:val="00836036"/>
    <w:rsid w:val="00836DC1"/>
    <w:rsid w:val="00837A71"/>
    <w:rsid w:val="008401C3"/>
    <w:rsid w:val="008412FA"/>
    <w:rsid w:val="00846BE2"/>
    <w:rsid w:val="00847EF2"/>
    <w:rsid w:val="00850641"/>
    <w:rsid w:val="00851F65"/>
    <w:rsid w:val="0085478A"/>
    <w:rsid w:val="00855767"/>
    <w:rsid w:val="00857350"/>
    <w:rsid w:val="00857C20"/>
    <w:rsid w:val="00861035"/>
    <w:rsid w:val="008616B5"/>
    <w:rsid w:val="00862085"/>
    <w:rsid w:val="0086417B"/>
    <w:rsid w:val="008650CA"/>
    <w:rsid w:val="008657F1"/>
    <w:rsid w:val="0086627C"/>
    <w:rsid w:val="00867513"/>
    <w:rsid w:val="008677AC"/>
    <w:rsid w:val="00867DD0"/>
    <w:rsid w:val="0087148C"/>
    <w:rsid w:val="00871A12"/>
    <w:rsid w:val="008721BE"/>
    <w:rsid w:val="0087309A"/>
    <w:rsid w:val="0087349E"/>
    <w:rsid w:val="0087393B"/>
    <w:rsid w:val="00875571"/>
    <w:rsid w:val="008765A4"/>
    <w:rsid w:val="00877BC3"/>
    <w:rsid w:val="00881343"/>
    <w:rsid w:val="00881C46"/>
    <w:rsid w:val="00882C82"/>
    <w:rsid w:val="00884B5C"/>
    <w:rsid w:val="0088659A"/>
    <w:rsid w:val="00891611"/>
    <w:rsid w:val="008925DC"/>
    <w:rsid w:val="008933B8"/>
    <w:rsid w:val="008938FC"/>
    <w:rsid w:val="00894A2F"/>
    <w:rsid w:val="008959B1"/>
    <w:rsid w:val="00896126"/>
    <w:rsid w:val="008970C3"/>
    <w:rsid w:val="008A01E7"/>
    <w:rsid w:val="008A0B60"/>
    <w:rsid w:val="008A2C05"/>
    <w:rsid w:val="008A4862"/>
    <w:rsid w:val="008A4AF5"/>
    <w:rsid w:val="008A7B26"/>
    <w:rsid w:val="008B06F4"/>
    <w:rsid w:val="008B0BF5"/>
    <w:rsid w:val="008B1746"/>
    <w:rsid w:val="008B37E8"/>
    <w:rsid w:val="008C05CC"/>
    <w:rsid w:val="008C2557"/>
    <w:rsid w:val="008C2887"/>
    <w:rsid w:val="008C2A94"/>
    <w:rsid w:val="008C2B51"/>
    <w:rsid w:val="008C3A48"/>
    <w:rsid w:val="008C3B96"/>
    <w:rsid w:val="008C479A"/>
    <w:rsid w:val="008C60FC"/>
    <w:rsid w:val="008C61E7"/>
    <w:rsid w:val="008C7657"/>
    <w:rsid w:val="008C791F"/>
    <w:rsid w:val="008D0366"/>
    <w:rsid w:val="008D06CE"/>
    <w:rsid w:val="008D168F"/>
    <w:rsid w:val="008D264A"/>
    <w:rsid w:val="008D2863"/>
    <w:rsid w:val="008D29B9"/>
    <w:rsid w:val="008D37AB"/>
    <w:rsid w:val="008D4092"/>
    <w:rsid w:val="008D5F80"/>
    <w:rsid w:val="008D6B6F"/>
    <w:rsid w:val="008E36DD"/>
    <w:rsid w:val="008E4CB8"/>
    <w:rsid w:val="008E5021"/>
    <w:rsid w:val="008F0499"/>
    <w:rsid w:val="008F440B"/>
    <w:rsid w:val="008F4EBB"/>
    <w:rsid w:val="008F60B0"/>
    <w:rsid w:val="008F68D7"/>
    <w:rsid w:val="00900AB4"/>
    <w:rsid w:val="00903743"/>
    <w:rsid w:val="00903BBB"/>
    <w:rsid w:val="00903FF3"/>
    <w:rsid w:val="00904581"/>
    <w:rsid w:val="00904E32"/>
    <w:rsid w:val="00904E7F"/>
    <w:rsid w:val="0090584D"/>
    <w:rsid w:val="00906205"/>
    <w:rsid w:val="00906607"/>
    <w:rsid w:val="009103B3"/>
    <w:rsid w:val="00911E8B"/>
    <w:rsid w:val="00912C05"/>
    <w:rsid w:val="009132E9"/>
    <w:rsid w:val="00913874"/>
    <w:rsid w:val="009166BC"/>
    <w:rsid w:val="009167C8"/>
    <w:rsid w:val="00916A1B"/>
    <w:rsid w:val="009172C9"/>
    <w:rsid w:val="009239D7"/>
    <w:rsid w:val="009245E9"/>
    <w:rsid w:val="00924B0F"/>
    <w:rsid w:val="009255E8"/>
    <w:rsid w:val="00930314"/>
    <w:rsid w:val="00930F7E"/>
    <w:rsid w:val="00931123"/>
    <w:rsid w:val="0093199D"/>
    <w:rsid w:val="00935E4A"/>
    <w:rsid w:val="00935FA1"/>
    <w:rsid w:val="0093605A"/>
    <w:rsid w:val="009379D8"/>
    <w:rsid w:val="00940376"/>
    <w:rsid w:val="009403C7"/>
    <w:rsid w:val="00940706"/>
    <w:rsid w:val="00941061"/>
    <w:rsid w:val="00945E3E"/>
    <w:rsid w:val="00946553"/>
    <w:rsid w:val="00947175"/>
    <w:rsid w:val="009534CE"/>
    <w:rsid w:val="009544E3"/>
    <w:rsid w:val="00962EB1"/>
    <w:rsid w:val="00964E31"/>
    <w:rsid w:val="0096637F"/>
    <w:rsid w:val="00966A8A"/>
    <w:rsid w:val="009671B8"/>
    <w:rsid w:val="00970805"/>
    <w:rsid w:val="00972BBE"/>
    <w:rsid w:val="00972C23"/>
    <w:rsid w:val="00972F2A"/>
    <w:rsid w:val="009740E0"/>
    <w:rsid w:val="00975562"/>
    <w:rsid w:val="00975BD7"/>
    <w:rsid w:val="00976BC1"/>
    <w:rsid w:val="009804CE"/>
    <w:rsid w:val="00981329"/>
    <w:rsid w:val="009820F8"/>
    <w:rsid w:val="009854B3"/>
    <w:rsid w:val="00985B32"/>
    <w:rsid w:val="009879B0"/>
    <w:rsid w:val="009900DA"/>
    <w:rsid w:val="009936D6"/>
    <w:rsid w:val="00993F74"/>
    <w:rsid w:val="00996418"/>
    <w:rsid w:val="00997792"/>
    <w:rsid w:val="00997A16"/>
    <w:rsid w:val="00997BBD"/>
    <w:rsid w:val="00997C37"/>
    <w:rsid w:val="009A0C65"/>
    <w:rsid w:val="009A1A9D"/>
    <w:rsid w:val="009A4459"/>
    <w:rsid w:val="009A4970"/>
    <w:rsid w:val="009A4CC7"/>
    <w:rsid w:val="009A6FEB"/>
    <w:rsid w:val="009B000D"/>
    <w:rsid w:val="009B0096"/>
    <w:rsid w:val="009B0546"/>
    <w:rsid w:val="009B19C2"/>
    <w:rsid w:val="009B305F"/>
    <w:rsid w:val="009B4C63"/>
    <w:rsid w:val="009B67D7"/>
    <w:rsid w:val="009B6AC8"/>
    <w:rsid w:val="009C1890"/>
    <w:rsid w:val="009C4D47"/>
    <w:rsid w:val="009C5992"/>
    <w:rsid w:val="009C5F49"/>
    <w:rsid w:val="009C67DB"/>
    <w:rsid w:val="009C71B4"/>
    <w:rsid w:val="009D0668"/>
    <w:rsid w:val="009D0D56"/>
    <w:rsid w:val="009D1732"/>
    <w:rsid w:val="009D1FE7"/>
    <w:rsid w:val="009D37D5"/>
    <w:rsid w:val="009D637A"/>
    <w:rsid w:val="009D7D94"/>
    <w:rsid w:val="009D7F5C"/>
    <w:rsid w:val="009E077A"/>
    <w:rsid w:val="009E16B3"/>
    <w:rsid w:val="009E2798"/>
    <w:rsid w:val="009E3CA9"/>
    <w:rsid w:val="009E4B24"/>
    <w:rsid w:val="009F2298"/>
    <w:rsid w:val="009F2A9B"/>
    <w:rsid w:val="009F44CE"/>
    <w:rsid w:val="009F50C5"/>
    <w:rsid w:val="009F6C1E"/>
    <w:rsid w:val="009F6EC3"/>
    <w:rsid w:val="009F6FD0"/>
    <w:rsid w:val="009F7BAF"/>
    <w:rsid w:val="00A0290C"/>
    <w:rsid w:val="00A03966"/>
    <w:rsid w:val="00A055CB"/>
    <w:rsid w:val="00A0599B"/>
    <w:rsid w:val="00A062FB"/>
    <w:rsid w:val="00A06A6A"/>
    <w:rsid w:val="00A13183"/>
    <w:rsid w:val="00A13FF6"/>
    <w:rsid w:val="00A16C6B"/>
    <w:rsid w:val="00A2087E"/>
    <w:rsid w:val="00A2127E"/>
    <w:rsid w:val="00A2181A"/>
    <w:rsid w:val="00A21A98"/>
    <w:rsid w:val="00A237A7"/>
    <w:rsid w:val="00A24623"/>
    <w:rsid w:val="00A25091"/>
    <w:rsid w:val="00A25148"/>
    <w:rsid w:val="00A30D6C"/>
    <w:rsid w:val="00A36D6A"/>
    <w:rsid w:val="00A37098"/>
    <w:rsid w:val="00A370B3"/>
    <w:rsid w:val="00A40462"/>
    <w:rsid w:val="00A40575"/>
    <w:rsid w:val="00A406CD"/>
    <w:rsid w:val="00A40C82"/>
    <w:rsid w:val="00A4133C"/>
    <w:rsid w:val="00A417B7"/>
    <w:rsid w:val="00A45308"/>
    <w:rsid w:val="00A45DDC"/>
    <w:rsid w:val="00A469CF"/>
    <w:rsid w:val="00A46FA0"/>
    <w:rsid w:val="00A51850"/>
    <w:rsid w:val="00A52251"/>
    <w:rsid w:val="00A52EA0"/>
    <w:rsid w:val="00A53242"/>
    <w:rsid w:val="00A53555"/>
    <w:rsid w:val="00A55410"/>
    <w:rsid w:val="00A56272"/>
    <w:rsid w:val="00A563B4"/>
    <w:rsid w:val="00A568C3"/>
    <w:rsid w:val="00A56DE5"/>
    <w:rsid w:val="00A6148B"/>
    <w:rsid w:val="00A622F1"/>
    <w:rsid w:val="00A633D9"/>
    <w:rsid w:val="00A6601E"/>
    <w:rsid w:val="00A66317"/>
    <w:rsid w:val="00A66546"/>
    <w:rsid w:val="00A706ED"/>
    <w:rsid w:val="00A70DE9"/>
    <w:rsid w:val="00A71237"/>
    <w:rsid w:val="00A712D4"/>
    <w:rsid w:val="00A71F92"/>
    <w:rsid w:val="00A741DD"/>
    <w:rsid w:val="00A74741"/>
    <w:rsid w:val="00A75380"/>
    <w:rsid w:val="00A762F8"/>
    <w:rsid w:val="00A80717"/>
    <w:rsid w:val="00A82C97"/>
    <w:rsid w:val="00A830E3"/>
    <w:rsid w:val="00A85FCC"/>
    <w:rsid w:val="00A87BD0"/>
    <w:rsid w:val="00A925F6"/>
    <w:rsid w:val="00A92A61"/>
    <w:rsid w:val="00A9321E"/>
    <w:rsid w:val="00A93905"/>
    <w:rsid w:val="00A94142"/>
    <w:rsid w:val="00A942A5"/>
    <w:rsid w:val="00A95463"/>
    <w:rsid w:val="00A964EF"/>
    <w:rsid w:val="00A978C5"/>
    <w:rsid w:val="00AA059B"/>
    <w:rsid w:val="00AA364A"/>
    <w:rsid w:val="00AA3A88"/>
    <w:rsid w:val="00AA4A0A"/>
    <w:rsid w:val="00AA5605"/>
    <w:rsid w:val="00AA6143"/>
    <w:rsid w:val="00AA6151"/>
    <w:rsid w:val="00AA711A"/>
    <w:rsid w:val="00AB02EC"/>
    <w:rsid w:val="00AB11EE"/>
    <w:rsid w:val="00AB28A1"/>
    <w:rsid w:val="00AB35B3"/>
    <w:rsid w:val="00AB3DB6"/>
    <w:rsid w:val="00AB4DA5"/>
    <w:rsid w:val="00AB6146"/>
    <w:rsid w:val="00AB70EA"/>
    <w:rsid w:val="00AB7DCC"/>
    <w:rsid w:val="00AC11B3"/>
    <w:rsid w:val="00AC1701"/>
    <w:rsid w:val="00AC1C0D"/>
    <w:rsid w:val="00AC3125"/>
    <w:rsid w:val="00AC4C58"/>
    <w:rsid w:val="00AC4CA5"/>
    <w:rsid w:val="00AC4E13"/>
    <w:rsid w:val="00AC73E0"/>
    <w:rsid w:val="00AC7D1A"/>
    <w:rsid w:val="00AD0FF3"/>
    <w:rsid w:val="00AD1085"/>
    <w:rsid w:val="00AD42AC"/>
    <w:rsid w:val="00AD5F8F"/>
    <w:rsid w:val="00AD7230"/>
    <w:rsid w:val="00AD7B67"/>
    <w:rsid w:val="00AE1377"/>
    <w:rsid w:val="00AE1C10"/>
    <w:rsid w:val="00AE4F27"/>
    <w:rsid w:val="00AE5131"/>
    <w:rsid w:val="00AE5D3E"/>
    <w:rsid w:val="00AE5DC3"/>
    <w:rsid w:val="00AF291C"/>
    <w:rsid w:val="00AF2BD3"/>
    <w:rsid w:val="00AF76D0"/>
    <w:rsid w:val="00AF7E17"/>
    <w:rsid w:val="00B00E52"/>
    <w:rsid w:val="00B04628"/>
    <w:rsid w:val="00B05319"/>
    <w:rsid w:val="00B05FC6"/>
    <w:rsid w:val="00B12668"/>
    <w:rsid w:val="00B13011"/>
    <w:rsid w:val="00B1382F"/>
    <w:rsid w:val="00B13887"/>
    <w:rsid w:val="00B1399F"/>
    <w:rsid w:val="00B13D11"/>
    <w:rsid w:val="00B14772"/>
    <w:rsid w:val="00B14E74"/>
    <w:rsid w:val="00B1685B"/>
    <w:rsid w:val="00B17F7B"/>
    <w:rsid w:val="00B202A1"/>
    <w:rsid w:val="00B20444"/>
    <w:rsid w:val="00B20821"/>
    <w:rsid w:val="00B215C2"/>
    <w:rsid w:val="00B22F27"/>
    <w:rsid w:val="00B23927"/>
    <w:rsid w:val="00B23C0E"/>
    <w:rsid w:val="00B304B6"/>
    <w:rsid w:val="00B304BF"/>
    <w:rsid w:val="00B31255"/>
    <w:rsid w:val="00B321A5"/>
    <w:rsid w:val="00B32B22"/>
    <w:rsid w:val="00B3359B"/>
    <w:rsid w:val="00B37075"/>
    <w:rsid w:val="00B3773A"/>
    <w:rsid w:val="00B378C5"/>
    <w:rsid w:val="00B37920"/>
    <w:rsid w:val="00B42B0E"/>
    <w:rsid w:val="00B43A0E"/>
    <w:rsid w:val="00B43FA8"/>
    <w:rsid w:val="00B44E68"/>
    <w:rsid w:val="00B45223"/>
    <w:rsid w:val="00B45B2D"/>
    <w:rsid w:val="00B4625E"/>
    <w:rsid w:val="00B503C3"/>
    <w:rsid w:val="00B5150C"/>
    <w:rsid w:val="00B540BF"/>
    <w:rsid w:val="00B60D99"/>
    <w:rsid w:val="00B60E6F"/>
    <w:rsid w:val="00B626A1"/>
    <w:rsid w:val="00B63525"/>
    <w:rsid w:val="00B642AA"/>
    <w:rsid w:val="00B65140"/>
    <w:rsid w:val="00B6674B"/>
    <w:rsid w:val="00B71571"/>
    <w:rsid w:val="00B75DE1"/>
    <w:rsid w:val="00B76600"/>
    <w:rsid w:val="00B77F12"/>
    <w:rsid w:val="00B80830"/>
    <w:rsid w:val="00B81698"/>
    <w:rsid w:val="00B82E93"/>
    <w:rsid w:val="00B8539E"/>
    <w:rsid w:val="00B85667"/>
    <w:rsid w:val="00B90310"/>
    <w:rsid w:val="00B93331"/>
    <w:rsid w:val="00B954A3"/>
    <w:rsid w:val="00B962B2"/>
    <w:rsid w:val="00B96913"/>
    <w:rsid w:val="00B97925"/>
    <w:rsid w:val="00B97DDC"/>
    <w:rsid w:val="00BA0AE0"/>
    <w:rsid w:val="00BA1FCD"/>
    <w:rsid w:val="00BA2167"/>
    <w:rsid w:val="00BA281C"/>
    <w:rsid w:val="00BA37B4"/>
    <w:rsid w:val="00BA38A4"/>
    <w:rsid w:val="00BA41AC"/>
    <w:rsid w:val="00BB0B33"/>
    <w:rsid w:val="00BB2480"/>
    <w:rsid w:val="00BB2619"/>
    <w:rsid w:val="00BB306B"/>
    <w:rsid w:val="00BB4A4E"/>
    <w:rsid w:val="00BB501F"/>
    <w:rsid w:val="00BB6ADC"/>
    <w:rsid w:val="00BC0EA5"/>
    <w:rsid w:val="00BC3020"/>
    <w:rsid w:val="00BC334F"/>
    <w:rsid w:val="00BC6A72"/>
    <w:rsid w:val="00BD0645"/>
    <w:rsid w:val="00BD0FE3"/>
    <w:rsid w:val="00BD15EB"/>
    <w:rsid w:val="00BD1DE9"/>
    <w:rsid w:val="00BD28CF"/>
    <w:rsid w:val="00BD31C7"/>
    <w:rsid w:val="00BD38E4"/>
    <w:rsid w:val="00BD45AA"/>
    <w:rsid w:val="00BD5093"/>
    <w:rsid w:val="00BD69D3"/>
    <w:rsid w:val="00BD6BEA"/>
    <w:rsid w:val="00BD78B4"/>
    <w:rsid w:val="00BD79BA"/>
    <w:rsid w:val="00BE1FEA"/>
    <w:rsid w:val="00BE3774"/>
    <w:rsid w:val="00BE4409"/>
    <w:rsid w:val="00BE49C3"/>
    <w:rsid w:val="00BE6115"/>
    <w:rsid w:val="00BE6495"/>
    <w:rsid w:val="00BE68EA"/>
    <w:rsid w:val="00BF1C33"/>
    <w:rsid w:val="00BF28CE"/>
    <w:rsid w:val="00BF3E7C"/>
    <w:rsid w:val="00BF434D"/>
    <w:rsid w:val="00BF5987"/>
    <w:rsid w:val="00BF728E"/>
    <w:rsid w:val="00C01B63"/>
    <w:rsid w:val="00C0414E"/>
    <w:rsid w:val="00C04A83"/>
    <w:rsid w:val="00C05C13"/>
    <w:rsid w:val="00C102BA"/>
    <w:rsid w:val="00C113A1"/>
    <w:rsid w:val="00C1176C"/>
    <w:rsid w:val="00C12797"/>
    <w:rsid w:val="00C12EA7"/>
    <w:rsid w:val="00C14307"/>
    <w:rsid w:val="00C16FAC"/>
    <w:rsid w:val="00C208C4"/>
    <w:rsid w:val="00C22025"/>
    <w:rsid w:val="00C227D1"/>
    <w:rsid w:val="00C238FF"/>
    <w:rsid w:val="00C250A3"/>
    <w:rsid w:val="00C26136"/>
    <w:rsid w:val="00C3087F"/>
    <w:rsid w:val="00C31411"/>
    <w:rsid w:val="00C322C7"/>
    <w:rsid w:val="00C33D6F"/>
    <w:rsid w:val="00C3441F"/>
    <w:rsid w:val="00C348C5"/>
    <w:rsid w:val="00C351F7"/>
    <w:rsid w:val="00C36343"/>
    <w:rsid w:val="00C3654B"/>
    <w:rsid w:val="00C37357"/>
    <w:rsid w:val="00C40433"/>
    <w:rsid w:val="00C4074C"/>
    <w:rsid w:val="00C40D05"/>
    <w:rsid w:val="00C413DC"/>
    <w:rsid w:val="00C422F1"/>
    <w:rsid w:val="00C4325B"/>
    <w:rsid w:val="00C454F3"/>
    <w:rsid w:val="00C47724"/>
    <w:rsid w:val="00C51D28"/>
    <w:rsid w:val="00C52A50"/>
    <w:rsid w:val="00C52EFB"/>
    <w:rsid w:val="00C53E27"/>
    <w:rsid w:val="00C5629F"/>
    <w:rsid w:val="00C5686A"/>
    <w:rsid w:val="00C57A53"/>
    <w:rsid w:val="00C60138"/>
    <w:rsid w:val="00C603C0"/>
    <w:rsid w:val="00C61A7F"/>
    <w:rsid w:val="00C62A3F"/>
    <w:rsid w:val="00C6405E"/>
    <w:rsid w:val="00C66813"/>
    <w:rsid w:val="00C6739F"/>
    <w:rsid w:val="00C67EF0"/>
    <w:rsid w:val="00C70DF2"/>
    <w:rsid w:val="00C7186B"/>
    <w:rsid w:val="00C72610"/>
    <w:rsid w:val="00C817E0"/>
    <w:rsid w:val="00C82582"/>
    <w:rsid w:val="00C826B7"/>
    <w:rsid w:val="00C82EF9"/>
    <w:rsid w:val="00C8363F"/>
    <w:rsid w:val="00C8548B"/>
    <w:rsid w:val="00C8607F"/>
    <w:rsid w:val="00C864D3"/>
    <w:rsid w:val="00C90A56"/>
    <w:rsid w:val="00C90FD3"/>
    <w:rsid w:val="00C911CB"/>
    <w:rsid w:val="00C9136B"/>
    <w:rsid w:val="00C92772"/>
    <w:rsid w:val="00C92791"/>
    <w:rsid w:val="00C954CB"/>
    <w:rsid w:val="00C96095"/>
    <w:rsid w:val="00C9653D"/>
    <w:rsid w:val="00C96E8F"/>
    <w:rsid w:val="00C97472"/>
    <w:rsid w:val="00C97501"/>
    <w:rsid w:val="00C97D7B"/>
    <w:rsid w:val="00CA0093"/>
    <w:rsid w:val="00CA0420"/>
    <w:rsid w:val="00CA30CF"/>
    <w:rsid w:val="00CA347C"/>
    <w:rsid w:val="00CA3580"/>
    <w:rsid w:val="00CB02BF"/>
    <w:rsid w:val="00CB164C"/>
    <w:rsid w:val="00CB7848"/>
    <w:rsid w:val="00CC1835"/>
    <w:rsid w:val="00CC1E35"/>
    <w:rsid w:val="00CC30A5"/>
    <w:rsid w:val="00CC4E17"/>
    <w:rsid w:val="00CC58C9"/>
    <w:rsid w:val="00CD10DF"/>
    <w:rsid w:val="00CD1B9E"/>
    <w:rsid w:val="00CD5743"/>
    <w:rsid w:val="00CD5FF8"/>
    <w:rsid w:val="00CD7258"/>
    <w:rsid w:val="00CD77A8"/>
    <w:rsid w:val="00CE0C94"/>
    <w:rsid w:val="00CE12E3"/>
    <w:rsid w:val="00CE34CD"/>
    <w:rsid w:val="00CE5975"/>
    <w:rsid w:val="00CE5BF8"/>
    <w:rsid w:val="00CE685D"/>
    <w:rsid w:val="00CE7B16"/>
    <w:rsid w:val="00CF0ADA"/>
    <w:rsid w:val="00CF0B75"/>
    <w:rsid w:val="00CF0D75"/>
    <w:rsid w:val="00CF1359"/>
    <w:rsid w:val="00CF2654"/>
    <w:rsid w:val="00CF4165"/>
    <w:rsid w:val="00D0052A"/>
    <w:rsid w:val="00D011E6"/>
    <w:rsid w:val="00D01DE6"/>
    <w:rsid w:val="00D032F7"/>
    <w:rsid w:val="00D1081B"/>
    <w:rsid w:val="00D1153D"/>
    <w:rsid w:val="00D11769"/>
    <w:rsid w:val="00D1260E"/>
    <w:rsid w:val="00D13CEC"/>
    <w:rsid w:val="00D15631"/>
    <w:rsid w:val="00D17235"/>
    <w:rsid w:val="00D1786D"/>
    <w:rsid w:val="00D20D57"/>
    <w:rsid w:val="00D22863"/>
    <w:rsid w:val="00D22C95"/>
    <w:rsid w:val="00D22E13"/>
    <w:rsid w:val="00D23178"/>
    <w:rsid w:val="00D234B8"/>
    <w:rsid w:val="00D23C29"/>
    <w:rsid w:val="00D24270"/>
    <w:rsid w:val="00D25DEF"/>
    <w:rsid w:val="00D26943"/>
    <w:rsid w:val="00D26F66"/>
    <w:rsid w:val="00D3054F"/>
    <w:rsid w:val="00D30734"/>
    <w:rsid w:val="00D31748"/>
    <w:rsid w:val="00D32763"/>
    <w:rsid w:val="00D351D6"/>
    <w:rsid w:val="00D35FBA"/>
    <w:rsid w:val="00D419A9"/>
    <w:rsid w:val="00D43C61"/>
    <w:rsid w:val="00D43E77"/>
    <w:rsid w:val="00D458EF"/>
    <w:rsid w:val="00D47036"/>
    <w:rsid w:val="00D47F6B"/>
    <w:rsid w:val="00D549B5"/>
    <w:rsid w:val="00D5568F"/>
    <w:rsid w:val="00D55781"/>
    <w:rsid w:val="00D559D6"/>
    <w:rsid w:val="00D5728D"/>
    <w:rsid w:val="00D57F11"/>
    <w:rsid w:val="00D57F3A"/>
    <w:rsid w:val="00D6295B"/>
    <w:rsid w:val="00D63E46"/>
    <w:rsid w:val="00D648E1"/>
    <w:rsid w:val="00D721CF"/>
    <w:rsid w:val="00D726A5"/>
    <w:rsid w:val="00D73E92"/>
    <w:rsid w:val="00D74F87"/>
    <w:rsid w:val="00D75261"/>
    <w:rsid w:val="00D76252"/>
    <w:rsid w:val="00D76824"/>
    <w:rsid w:val="00D76D68"/>
    <w:rsid w:val="00D777FF"/>
    <w:rsid w:val="00D77BF1"/>
    <w:rsid w:val="00D77FA2"/>
    <w:rsid w:val="00D810A2"/>
    <w:rsid w:val="00D8113B"/>
    <w:rsid w:val="00D830AF"/>
    <w:rsid w:val="00D84A13"/>
    <w:rsid w:val="00D858E2"/>
    <w:rsid w:val="00D868A1"/>
    <w:rsid w:val="00D90B0D"/>
    <w:rsid w:val="00D90E6A"/>
    <w:rsid w:val="00D923A6"/>
    <w:rsid w:val="00D929BF"/>
    <w:rsid w:val="00D93DBC"/>
    <w:rsid w:val="00DA0A13"/>
    <w:rsid w:val="00DA0D8D"/>
    <w:rsid w:val="00DA1925"/>
    <w:rsid w:val="00DA196E"/>
    <w:rsid w:val="00DA1CD5"/>
    <w:rsid w:val="00DA2643"/>
    <w:rsid w:val="00DA29C7"/>
    <w:rsid w:val="00DA3E86"/>
    <w:rsid w:val="00DA54D0"/>
    <w:rsid w:val="00DA59D1"/>
    <w:rsid w:val="00DA5AE1"/>
    <w:rsid w:val="00DA7181"/>
    <w:rsid w:val="00DA7185"/>
    <w:rsid w:val="00DA7F9F"/>
    <w:rsid w:val="00DB03B9"/>
    <w:rsid w:val="00DB289D"/>
    <w:rsid w:val="00DB52C5"/>
    <w:rsid w:val="00DB5DCF"/>
    <w:rsid w:val="00DB781B"/>
    <w:rsid w:val="00DC0DAC"/>
    <w:rsid w:val="00DC1085"/>
    <w:rsid w:val="00DC1984"/>
    <w:rsid w:val="00DC20C1"/>
    <w:rsid w:val="00DC267C"/>
    <w:rsid w:val="00DC349C"/>
    <w:rsid w:val="00DC5509"/>
    <w:rsid w:val="00DC617A"/>
    <w:rsid w:val="00DC72E8"/>
    <w:rsid w:val="00DC7CC0"/>
    <w:rsid w:val="00DD08B9"/>
    <w:rsid w:val="00DD0A88"/>
    <w:rsid w:val="00DD0DDC"/>
    <w:rsid w:val="00DD1371"/>
    <w:rsid w:val="00DD32D2"/>
    <w:rsid w:val="00DD59B9"/>
    <w:rsid w:val="00DD6211"/>
    <w:rsid w:val="00DD7897"/>
    <w:rsid w:val="00DE07CD"/>
    <w:rsid w:val="00DE1746"/>
    <w:rsid w:val="00DE1EDE"/>
    <w:rsid w:val="00DE2724"/>
    <w:rsid w:val="00DE2EE0"/>
    <w:rsid w:val="00DE39E9"/>
    <w:rsid w:val="00DE4513"/>
    <w:rsid w:val="00DE560A"/>
    <w:rsid w:val="00DE63EE"/>
    <w:rsid w:val="00DE6D89"/>
    <w:rsid w:val="00DE7999"/>
    <w:rsid w:val="00DE7EB5"/>
    <w:rsid w:val="00DF02A8"/>
    <w:rsid w:val="00DF05A1"/>
    <w:rsid w:val="00DF22B0"/>
    <w:rsid w:val="00DF2A57"/>
    <w:rsid w:val="00DF32CE"/>
    <w:rsid w:val="00DF51A0"/>
    <w:rsid w:val="00DF5652"/>
    <w:rsid w:val="00DF67F5"/>
    <w:rsid w:val="00DF7CDC"/>
    <w:rsid w:val="00E00B46"/>
    <w:rsid w:val="00E04184"/>
    <w:rsid w:val="00E06913"/>
    <w:rsid w:val="00E10DCB"/>
    <w:rsid w:val="00E11123"/>
    <w:rsid w:val="00E11A88"/>
    <w:rsid w:val="00E12CF6"/>
    <w:rsid w:val="00E13D40"/>
    <w:rsid w:val="00E14FE2"/>
    <w:rsid w:val="00E15449"/>
    <w:rsid w:val="00E1570A"/>
    <w:rsid w:val="00E17527"/>
    <w:rsid w:val="00E20EF8"/>
    <w:rsid w:val="00E2164C"/>
    <w:rsid w:val="00E23128"/>
    <w:rsid w:val="00E25125"/>
    <w:rsid w:val="00E307B5"/>
    <w:rsid w:val="00E318C7"/>
    <w:rsid w:val="00E32F61"/>
    <w:rsid w:val="00E356B4"/>
    <w:rsid w:val="00E36957"/>
    <w:rsid w:val="00E36CA2"/>
    <w:rsid w:val="00E41655"/>
    <w:rsid w:val="00E41AC3"/>
    <w:rsid w:val="00E420F7"/>
    <w:rsid w:val="00E423E5"/>
    <w:rsid w:val="00E42688"/>
    <w:rsid w:val="00E446C0"/>
    <w:rsid w:val="00E46D7B"/>
    <w:rsid w:val="00E46DC3"/>
    <w:rsid w:val="00E471DA"/>
    <w:rsid w:val="00E52A5C"/>
    <w:rsid w:val="00E52B81"/>
    <w:rsid w:val="00E5344E"/>
    <w:rsid w:val="00E53658"/>
    <w:rsid w:val="00E53688"/>
    <w:rsid w:val="00E55987"/>
    <w:rsid w:val="00E56143"/>
    <w:rsid w:val="00E56C2D"/>
    <w:rsid w:val="00E60BAA"/>
    <w:rsid w:val="00E62A4F"/>
    <w:rsid w:val="00E638CD"/>
    <w:rsid w:val="00E67296"/>
    <w:rsid w:val="00E6757D"/>
    <w:rsid w:val="00E67B20"/>
    <w:rsid w:val="00E67BF3"/>
    <w:rsid w:val="00E723CC"/>
    <w:rsid w:val="00E72EDF"/>
    <w:rsid w:val="00E73666"/>
    <w:rsid w:val="00E73AE6"/>
    <w:rsid w:val="00E7543E"/>
    <w:rsid w:val="00E75CDE"/>
    <w:rsid w:val="00E76D07"/>
    <w:rsid w:val="00E77117"/>
    <w:rsid w:val="00E83030"/>
    <w:rsid w:val="00E861BE"/>
    <w:rsid w:val="00E86845"/>
    <w:rsid w:val="00E86D22"/>
    <w:rsid w:val="00E87148"/>
    <w:rsid w:val="00E90276"/>
    <w:rsid w:val="00E914C1"/>
    <w:rsid w:val="00E9272D"/>
    <w:rsid w:val="00E9392A"/>
    <w:rsid w:val="00E940F6"/>
    <w:rsid w:val="00E94D7F"/>
    <w:rsid w:val="00E951FD"/>
    <w:rsid w:val="00E958CB"/>
    <w:rsid w:val="00E970F5"/>
    <w:rsid w:val="00E97703"/>
    <w:rsid w:val="00E97C60"/>
    <w:rsid w:val="00EA25DA"/>
    <w:rsid w:val="00EA25F2"/>
    <w:rsid w:val="00EB01F7"/>
    <w:rsid w:val="00EB147D"/>
    <w:rsid w:val="00EB176C"/>
    <w:rsid w:val="00EB214E"/>
    <w:rsid w:val="00EB2E62"/>
    <w:rsid w:val="00EB54A6"/>
    <w:rsid w:val="00EB73AB"/>
    <w:rsid w:val="00EB74D9"/>
    <w:rsid w:val="00EC0546"/>
    <w:rsid w:val="00EC07A1"/>
    <w:rsid w:val="00EC157B"/>
    <w:rsid w:val="00EC21FD"/>
    <w:rsid w:val="00EC4FAC"/>
    <w:rsid w:val="00EC612F"/>
    <w:rsid w:val="00EC7D19"/>
    <w:rsid w:val="00ED30D7"/>
    <w:rsid w:val="00ED5E39"/>
    <w:rsid w:val="00ED6B0C"/>
    <w:rsid w:val="00EE1E9E"/>
    <w:rsid w:val="00EE2D06"/>
    <w:rsid w:val="00EE4081"/>
    <w:rsid w:val="00EE4757"/>
    <w:rsid w:val="00EE5F0F"/>
    <w:rsid w:val="00EE6375"/>
    <w:rsid w:val="00EE70F8"/>
    <w:rsid w:val="00EF0F76"/>
    <w:rsid w:val="00EF163C"/>
    <w:rsid w:val="00EF1FFD"/>
    <w:rsid w:val="00EF26A6"/>
    <w:rsid w:val="00EF2911"/>
    <w:rsid w:val="00EF3B2D"/>
    <w:rsid w:val="00EF45D2"/>
    <w:rsid w:val="00EF7296"/>
    <w:rsid w:val="00EF7C26"/>
    <w:rsid w:val="00F007B8"/>
    <w:rsid w:val="00F0179D"/>
    <w:rsid w:val="00F022F4"/>
    <w:rsid w:val="00F02A00"/>
    <w:rsid w:val="00F03CF9"/>
    <w:rsid w:val="00F04589"/>
    <w:rsid w:val="00F05573"/>
    <w:rsid w:val="00F05877"/>
    <w:rsid w:val="00F064EE"/>
    <w:rsid w:val="00F06881"/>
    <w:rsid w:val="00F0694D"/>
    <w:rsid w:val="00F10278"/>
    <w:rsid w:val="00F10950"/>
    <w:rsid w:val="00F130C9"/>
    <w:rsid w:val="00F13826"/>
    <w:rsid w:val="00F140D9"/>
    <w:rsid w:val="00F141FE"/>
    <w:rsid w:val="00F176F7"/>
    <w:rsid w:val="00F20084"/>
    <w:rsid w:val="00F207C7"/>
    <w:rsid w:val="00F217AD"/>
    <w:rsid w:val="00F21EA7"/>
    <w:rsid w:val="00F24E12"/>
    <w:rsid w:val="00F25430"/>
    <w:rsid w:val="00F26EC7"/>
    <w:rsid w:val="00F26EE1"/>
    <w:rsid w:val="00F278E6"/>
    <w:rsid w:val="00F30FB1"/>
    <w:rsid w:val="00F31221"/>
    <w:rsid w:val="00F32916"/>
    <w:rsid w:val="00F33B6D"/>
    <w:rsid w:val="00F34270"/>
    <w:rsid w:val="00F35127"/>
    <w:rsid w:val="00F35ABD"/>
    <w:rsid w:val="00F35DF7"/>
    <w:rsid w:val="00F3605A"/>
    <w:rsid w:val="00F36DD5"/>
    <w:rsid w:val="00F36FC0"/>
    <w:rsid w:val="00F40C35"/>
    <w:rsid w:val="00F44D14"/>
    <w:rsid w:val="00F45053"/>
    <w:rsid w:val="00F45676"/>
    <w:rsid w:val="00F45C25"/>
    <w:rsid w:val="00F46782"/>
    <w:rsid w:val="00F47B34"/>
    <w:rsid w:val="00F47D9C"/>
    <w:rsid w:val="00F503BC"/>
    <w:rsid w:val="00F50643"/>
    <w:rsid w:val="00F51859"/>
    <w:rsid w:val="00F52A18"/>
    <w:rsid w:val="00F53CB7"/>
    <w:rsid w:val="00F54CC8"/>
    <w:rsid w:val="00F56A3C"/>
    <w:rsid w:val="00F56D5A"/>
    <w:rsid w:val="00F60375"/>
    <w:rsid w:val="00F60B6B"/>
    <w:rsid w:val="00F62012"/>
    <w:rsid w:val="00F62723"/>
    <w:rsid w:val="00F62AEC"/>
    <w:rsid w:val="00F63BDD"/>
    <w:rsid w:val="00F63C45"/>
    <w:rsid w:val="00F65521"/>
    <w:rsid w:val="00F753C8"/>
    <w:rsid w:val="00F800D9"/>
    <w:rsid w:val="00F803F6"/>
    <w:rsid w:val="00F807AE"/>
    <w:rsid w:val="00F83A46"/>
    <w:rsid w:val="00F84572"/>
    <w:rsid w:val="00F858BF"/>
    <w:rsid w:val="00F86B54"/>
    <w:rsid w:val="00F87E9A"/>
    <w:rsid w:val="00F9195F"/>
    <w:rsid w:val="00F91CCB"/>
    <w:rsid w:val="00F93854"/>
    <w:rsid w:val="00F944E5"/>
    <w:rsid w:val="00F96939"/>
    <w:rsid w:val="00F9745E"/>
    <w:rsid w:val="00F976FC"/>
    <w:rsid w:val="00F97C67"/>
    <w:rsid w:val="00FA1CB7"/>
    <w:rsid w:val="00FA1FE5"/>
    <w:rsid w:val="00FA28C1"/>
    <w:rsid w:val="00FA3D79"/>
    <w:rsid w:val="00FA51BA"/>
    <w:rsid w:val="00FA66A9"/>
    <w:rsid w:val="00FA7059"/>
    <w:rsid w:val="00FB0202"/>
    <w:rsid w:val="00FB11E3"/>
    <w:rsid w:val="00FB167B"/>
    <w:rsid w:val="00FB3E9D"/>
    <w:rsid w:val="00FB6D73"/>
    <w:rsid w:val="00FB7338"/>
    <w:rsid w:val="00FB7A0D"/>
    <w:rsid w:val="00FC21EB"/>
    <w:rsid w:val="00FC5274"/>
    <w:rsid w:val="00FC646A"/>
    <w:rsid w:val="00FC6501"/>
    <w:rsid w:val="00FC6B22"/>
    <w:rsid w:val="00FC79A0"/>
    <w:rsid w:val="00FD3871"/>
    <w:rsid w:val="00FD54A6"/>
    <w:rsid w:val="00FD5C3B"/>
    <w:rsid w:val="00FD6140"/>
    <w:rsid w:val="00FD76DD"/>
    <w:rsid w:val="00FD7CD7"/>
    <w:rsid w:val="00FE2071"/>
    <w:rsid w:val="00FE324C"/>
    <w:rsid w:val="00FE4081"/>
    <w:rsid w:val="00FE4C67"/>
    <w:rsid w:val="00FE52CD"/>
    <w:rsid w:val="00FE78FA"/>
    <w:rsid w:val="00FF0B27"/>
    <w:rsid w:val="00FF172C"/>
    <w:rsid w:val="00FF1A8A"/>
    <w:rsid w:val="00FF2924"/>
    <w:rsid w:val="00FF447B"/>
    <w:rsid w:val="00FF4928"/>
    <w:rsid w:val="00FF5AB5"/>
    <w:rsid w:val="00FF5F35"/>
    <w:rsid w:val="00FF6841"/>
    <w:rsid w:val="00FF71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46FF1"/>
  <w15:docId w15:val="{544C0856-0EB1-49D8-A331-A5BE2C4B7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9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96E"/>
  </w:style>
  <w:style w:type="paragraph" w:styleId="Footer">
    <w:name w:val="footer"/>
    <w:basedOn w:val="Normal"/>
    <w:link w:val="FooterChar"/>
    <w:uiPriority w:val="99"/>
    <w:unhideWhenUsed/>
    <w:rsid w:val="00DA1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96E"/>
  </w:style>
  <w:style w:type="paragraph" w:styleId="ListParagraph">
    <w:name w:val="List Paragraph"/>
    <w:basedOn w:val="Normal"/>
    <w:uiPriority w:val="34"/>
    <w:qFormat/>
    <w:rsid w:val="00DA196E"/>
    <w:pPr>
      <w:ind w:left="720"/>
      <w:contextualSpacing/>
    </w:pPr>
  </w:style>
  <w:style w:type="paragraph" w:styleId="BalloonText">
    <w:name w:val="Balloon Text"/>
    <w:basedOn w:val="Normal"/>
    <w:link w:val="BalloonTextChar"/>
    <w:uiPriority w:val="99"/>
    <w:semiHidden/>
    <w:unhideWhenUsed/>
    <w:rsid w:val="00426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4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Australia and New Zealand Banking Group</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Rebecca(Legal)</dc:creator>
  <cp:lastModifiedBy>Katrina Gardiner</cp:lastModifiedBy>
  <cp:revision>2</cp:revision>
  <dcterms:created xsi:type="dcterms:W3CDTF">2024-04-08T21:21:00Z</dcterms:created>
  <dcterms:modified xsi:type="dcterms:W3CDTF">2024-04-08T21:21:00Z</dcterms:modified>
</cp:coreProperties>
</file>